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69AA" w:rsidRPr="00FE69AA" w:rsidRDefault="00FE69AA" w:rsidP="00FE69AA">
      <w:pPr>
        <w:rPr>
          <w:rFonts w:ascii="Calibri" w:hAnsi="Calibri"/>
        </w:rPr>
      </w:pPr>
      <w:r w:rsidRPr="00FE69AA">
        <w:rPr>
          <w:rFonts w:ascii="Calibri" w:hAnsi="Calibri"/>
        </w:rPr>
        <w:t xml:space="preserve">    </w:t>
      </w:r>
      <w:r w:rsidRPr="00FE69AA">
        <w:rPr>
          <w:rFonts w:ascii="Calibri" w:hAnsi="Calibri"/>
          <w:noProof/>
        </w:rPr>
        <w:drawing>
          <wp:inline distT="0" distB="0" distL="0" distR="0" wp14:anchorId="1091EB4A" wp14:editId="48FC3CFD">
            <wp:extent cx="3061838" cy="1219200"/>
            <wp:effectExtent l="0" t="0" r="5715" b="0"/>
            <wp:docPr id="3" name="Image 1" descr="Afficher l’image source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30000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1" descr="Afficher l’image source">
                      <a:extLst>
                        <a:ext uri="{FF2B5EF4-FFF2-40B4-BE49-F238E27FC236}">
                          <a16:creationId xmlns:a16="http://schemas.microsoft.com/office/drawing/2014/main" id="{00000000-0008-0000-0000-00000300000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160" cy="1240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FE69AA" w:rsidRPr="00FE69AA" w:rsidRDefault="00FE69AA" w:rsidP="00FE69AA">
      <w:pPr>
        <w:rPr>
          <w:rFonts w:ascii="Calibri" w:hAnsi="Calibri"/>
          <w:b/>
          <w:sz w:val="28"/>
          <w:szCs w:val="28"/>
        </w:rPr>
      </w:pPr>
    </w:p>
    <w:sdt>
      <w:sdtPr>
        <w:rPr>
          <w:rFonts w:ascii="Calibri" w:hAnsi="Calibri"/>
          <w:b/>
          <w:sz w:val="28"/>
          <w:szCs w:val="28"/>
        </w:rPr>
        <w:id w:val="1670903615"/>
        <w:placeholder>
          <w:docPart w:val="9E220008575B43CCAA806DA9E0EAF1A8"/>
        </w:placeholder>
      </w:sdtPr>
      <w:sdtEndPr/>
      <w:sdtContent>
        <w:p w:rsidR="00FE69AA" w:rsidRPr="00FE69AA" w:rsidRDefault="00FE69AA" w:rsidP="00FE69AA">
          <w:pPr>
            <w:jc w:val="center"/>
            <w:rPr>
              <w:rFonts w:ascii="Calibri" w:hAnsi="Calibri"/>
              <w:b/>
              <w:sz w:val="28"/>
              <w:szCs w:val="28"/>
            </w:rPr>
          </w:pPr>
          <w:r w:rsidRPr="00FE69AA">
            <w:rPr>
              <w:rFonts w:ascii="Calibri" w:hAnsi="Calibri"/>
              <w:b/>
              <w:sz w:val="28"/>
              <w:szCs w:val="28"/>
            </w:rPr>
            <w:t xml:space="preserve">Objet du marché : </w:t>
          </w:r>
        </w:p>
        <w:p w:rsidR="00FE69AA" w:rsidRPr="00FE69AA" w:rsidRDefault="00FE69AA" w:rsidP="00FE69AA">
          <w:pPr>
            <w:jc w:val="center"/>
            <w:rPr>
              <w:rFonts w:ascii="Calibri" w:hAnsi="Calibri"/>
              <w:b/>
              <w:sz w:val="28"/>
              <w:szCs w:val="28"/>
            </w:rPr>
          </w:pPr>
          <w:r w:rsidRPr="00FE69AA">
            <w:rPr>
              <w:rFonts w:ascii="Calibri" w:hAnsi="Calibri"/>
              <w:b/>
              <w:sz w:val="28"/>
              <w:szCs w:val="28"/>
            </w:rPr>
            <w:t>Marché de maintenance et de conduite des installations de Génie Climatique, désenfumage, plomberie, sanitaire, air comprimé du site Richelieu et ses annexes de la Bibliothèque nationale de France</w:t>
          </w:r>
        </w:p>
      </w:sdtContent>
    </w:sdt>
    <w:p w:rsidR="00FE69AA" w:rsidRPr="00FE69AA" w:rsidRDefault="00FE69AA" w:rsidP="00FE69AA">
      <w:pPr>
        <w:rPr>
          <w:rFonts w:ascii="Calibri" w:hAnsi="Calibri"/>
        </w:rPr>
      </w:pPr>
    </w:p>
    <w:p w:rsidR="00FE69AA" w:rsidRPr="00FE69AA" w:rsidRDefault="00FE69AA" w:rsidP="00FE69AA">
      <w:pPr>
        <w:rPr>
          <w:rFonts w:ascii="Calibri" w:hAnsi="Calibri"/>
        </w:rPr>
      </w:pPr>
    </w:p>
    <w:p w:rsidR="00FE69AA" w:rsidRPr="00FE69AA" w:rsidRDefault="00FE69AA" w:rsidP="00FE69AA">
      <w:pPr>
        <w:rPr>
          <w:rFonts w:ascii="Calibri" w:hAnsi="Calibri"/>
          <w:b/>
          <w:sz w:val="30"/>
          <w:szCs w:val="30"/>
        </w:rPr>
      </w:pPr>
    </w:p>
    <w:p w:rsidR="00FE69AA" w:rsidRPr="00FE69AA" w:rsidRDefault="00FE69AA" w:rsidP="00FE69AA">
      <w:pPr>
        <w:jc w:val="center"/>
        <w:rPr>
          <w:rFonts w:ascii="Calibri" w:hAnsi="Calibri"/>
          <w:b/>
          <w:sz w:val="30"/>
          <w:szCs w:val="30"/>
        </w:rPr>
      </w:pPr>
      <w:r w:rsidRPr="00FE69AA">
        <w:rPr>
          <w:rFonts w:ascii="Calibri" w:hAnsi="Calibri"/>
          <w:b/>
          <w:sz w:val="30"/>
          <w:szCs w:val="30"/>
        </w:rPr>
        <w:t>CADRE DE MEMOIRE TECHNIQUE</w:t>
      </w:r>
    </w:p>
    <w:p w:rsidR="00FE69AA" w:rsidRPr="00FE69AA" w:rsidRDefault="00FE69AA" w:rsidP="00FE69AA">
      <w:pPr>
        <w:rPr>
          <w:rFonts w:ascii="Calibri" w:hAnsi="Calibri"/>
        </w:rPr>
      </w:pPr>
    </w:p>
    <w:p w:rsidR="00FE69AA" w:rsidRPr="00FE69AA" w:rsidRDefault="00FE69AA" w:rsidP="00FE69AA">
      <w:pPr>
        <w:rPr>
          <w:rFonts w:ascii="Calibri" w:hAnsi="Calibri"/>
        </w:rPr>
      </w:pPr>
    </w:p>
    <w:p w:rsidR="00FE69AA" w:rsidRPr="00FE69AA" w:rsidRDefault="00FE69AA" w:rsidP="00FE69AA">
      <w:pPr>
        <w:rPr>
          <w:rFonts w:ascii="Calibri" w:hAnsi="Calibri"/>
        </w:rPr>
      </w:pPr>
    </w:p>
    <w:p w:rsidR="00FE69AA" w:rsidRPr="00FE69AA" w:rsidRDefault="00FE69AA" w:rsidP="00FE69AA">
      <w:pPr>
        <w:rPr>
          <w:rFonts w:ascii="Calibri" w:hAnsi="Calibri"/>
        </w:rPr>
      </w:pPr>
    </w:p>
    <w:p w:rsidR="00FE69AA" w:rsidRPr="00FE69AA" w:rsidRDefault="00FE69AA" w:rsidP="00FE69AA">
      <w:pPr>
        <w:rPr>
          <w:rFonts w:ascii="Calibri" w:hAnsi="Calibri"/>
        </w:rPr>
      </w:pPr>
    </w:p>
    <w:p w:rsidR="00FE69AA" w:rsidRPr="00FE69AA" w:rsidRDefault="00FE69AA" w:rsidP="00FE69AA">
      <w:pPr>
        <w:rPr>
          <w:rFonts w:ascii="Calibri" w:hAnsi="Calibri"/>
          <w:b/>
          <w:sz w:val="26"/>
          <w:szCs w:val="26"/>
        </w:rPr>
      </w:pPr>
      <w:r w:rsidRPr="00FE69AA">
        <w:rPr>
          <w:rFonts w:ascii="Calibri" w:hAnsi="Calibri"/>
          <w:b/>
          <w:sz w:val="26"/>
          <w:szCs w:val="26"/>
        </w:rPr>
        <w:t>Le cadre de réponse technique obligatoirement renseigné par les candidats, servira à l’appréciation des sous-critères de la valeur technique des offres.</w:t>
      </w:r>
    </w:p>
    <w:p w:rsidR="00FE69AA" w:rsidRPr="00FE69AA" w:rsidRDefault="00FE69AA" w:rsidP="00FE69AA">
      <w:pPr>
        <w:rPr>
          <w:rFonts w:ascii="Calibri" w:hAnsi="Calibri"/>
          <w:b/>
          <w:sz w:val="26"/>
          <w:szCs w:val="26"/>
        </w:rPr>
      </w:pPr>
    </w:p>
    <w:tbl>
      <w:tblPr>
        <w:tblW w:w="888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80"/>
      </w:tblGrid>
      <w:tr w:rsidR="00FE69AA" w:rsidRPr="00FE69AA" w:rsidTr="00B57274">
        <w:trPr>
          <w:trHeight w:val="525"/>
        </w:trPr>
        <w:tc>
          <w:tcPr>
            <w:tcW w:w="8880" w:type="dxa"/>
          </w:tcPr>
          <w:p w:rsidR="00FE69AA" w:rsidRPr="00FE69AA" w:rsidRDefault="00FE69AA" w:rsidP="00B57274">
            <w:pPr>
              <w:ind w:left="52"/>
              <w:rPr>
                <w:rFonts w:ascii="Calibri" w:hAnsi="Calibri"/>
                <w:b/>
                <w:sz w:val="26"/>
                <w:szCs w:val="26"/>
              </w:rPr>
            </w:pPr>
            <w:r w:rsidRPr="00FE69AA">
              <w:rPr>
                <w:rFonts w:ascii="Calibri" w:hAnsi="Calibri"/>
                <w:b/>
                <w:sz w:val="26"/>
                <w:szCs w:val="26"/>
              </w:rPr>
              <w:t xml:space="preserve">Le mémoire technique des soumissionnaires doit OBLIGATOIREMENT respecter le plan du cadre de mémoire technique ci-dessous sous peine de voir qualifier leur offre d’irrégulière. </w:t>
            </w:r>
          </w:p>
        </w:tc>
      </w:tr>
    </w:tbl>
    <w:p w:rsidR="00FE69AA" w:rsidRPr="00FE69AA" w:rsidRDefault="00FE69AA" w:rsidP="00FE69AA">
      <w:pPr>
        <w:rPr>
          <w:rFonts w:ascii="Calibri" w:hAnsi="Calibri"/>
          <w:b/>
          <w:color w:val="FF0000"/>
        </w:rPr>
      </w:pPr>
    </w:p>
    <w:p w:rsidR="00FE69AA" w:rsidRPr="00FE69AA" w:rsidRDefault="00FE69AA" w:rsidP="00FE69AA">
      <w:pPr>
        <w:rPr>
          <w:rFonts w:ascii="Calibri" w:hAnsi="Calibri"/>
          <w:b/>
          <w:color w:val="FF0000"/>
          <w:sz w:val="24"/>
        </w:rPr>
      </w:pPr>
      <w:r w:rsidRPr="00FE69AA">
        <w:rPr>
          <w:rFonts w:ascii="Calibri" w:hAnsi="Calibri"/>
          <w:b/>
          <w:color w:val="FF0000"/>
          <w:sz w:val="24"/>
        </w:rPr>
        <w:t>Votre mémoire technique ne devra pas dépasser 40 pages sous peine d’irrégularité de votre offre.</w:t>
      </w:r>
    </w:p>
    <w:p w:rsidR="00FE69AA" w:rsidRPr="00FE69AA" w:rsidRDefault="00FE69AA">
      <w:pPr>
        <w:rPr>
          <w:rFonts w:ascii="Calibri" w:hAnsi="Calibri" w:cs="Arial"/>
          <w:b/>
          <w:sz w:val="20"/>
          <w:szCs w:val="20"/>
          <w:u w:val="single"/>
        </w:rPr>
      </w:pPr>
    </w:p>
    <w:p w:rsidR="00594D4A" w:rsidRPr="00FE69AA" w:rsidRDefault="00FD37E3" w:rsidP="001C0F2A">
      <w:pPr>
        <w:spacing w:before="120" w:after="120"/>
        <w:rPr>
          <w:rFonts w:ascii="Calibri" w:hAnsi="Calibri" w:cs="Arial"/>
          <w:sz w:val="20"/>
          <w:szCs w:val="20"/>
        </w:rPr>
      </w:pPr>
      <w:bookmarkStart w:id="0" w:name="_Hlk221285586"/>
      <w:r w:rsidRPr="00FE69AA">
        <w:rPr>
          <w:rFonts w:ascii="Calibri" w:hAnsi="Calibri" w:cs="Arial"/>
          <w:b/>
          <w:sz w:val="20"/>
          <w:szCs w:val="20"/>
          <w:u w:val="single"/>
        </w:rPr>
        <w:lastRenderedPageBreak/>
        <w:t>1</w:t>
      </w:r>
      <w:r w:rsidRPr="00FE69AA">
        <w:rPr>
          <w:rFonts w:ascii="Calibri" w:hAnsi="Calibri" w:cs="Arial"/>
          <w:b/>
          <w:sz w:val="20"/>
          <w:szCs w:val="20"/>
          <w:u w:val="single"/>
          <w:vertAlign w:val="superscript"/>
        </w:rPr>
        <w:t>er</w:t>
      </w:r>
      <w:r w:rsidRPr="00FE69AA">
        <w:rPr>
          <w:rFonts w:ascii="Calibri" w:hAnsi="Calibri" w:cs="Arial"/>
          <w:b/>
          <w:sz w:val="20"/>
          <w:szCs w:val="20"/>
          <w:u w:val="single"/>
        </w:rPr>
        <w:t xml:space="preserve"> </w:t>
      </w:r>
      <w:r w:rsidR="001A2F03" w:rsidRPr="00FE69AA">
        <w:rPr>
          <w:rFonts w:ascii="Calibri" w:hAnsi="Calibri" w:cs="Arial"/>
          <w:b/>
          <w:sz w:val="20"/>
          <w:szCs w:val="20"/>
          <w:u w:val="single"/>
        </w:rPr>
        <w:t>sous-</w:t>
      </w:r>
      <w:r w:rsidRPr="00FE69AA">
        <w:rPr>
          <w:rFonts w:ascii="Calibri" w:hAnsi="Calibri" w:cs="Arial"/>
          <w:b/>
          <w:sz w:val="20"/>
          <w:szCs w:val="20"/>
          <w:u w:val="single"/>
        </w:rPr>
        <w:t>critère</w:t>
      </w:r>
      <w:r w:rsidRPr="00FE69AA">
        <w:rPr>
          <w:rFonts w:ascii="Calibri" w:hAnsi="Calibri" w:cs="Arial"/>
          <w:b/>
          <w:sz w:val="20"/>
          <w:szCs w:val="20"/>
        </w:rPr>
        <w:t> :</w:t>
      </w:r>
      <w:r w:rsidRPr="00FE69AA">
        <w:rPr>
          <w:rFonts w:ascii="Calibri" w:hAnsi="Calibri" w:cs="Arial"/>
          <w:sz w:val="20"/>
          <w:szCs w:val="20"/>
        </w:rPr>
        <w:t xml:space="preserve"> Qualité et organisation des moyens humains affectés au marché</w:t>
      </w:r>
    </w:p>
    <w:p w:rsidR="00FD37E3" w:rsidRPr="00FE69AA" w:rsidRDefault="00FD37E3" w:rsidP="001C0F2A">
      <w:pPr>
        <w:pStyle w:val="Paragraphedeliste"/>
        <w:numPr>
          <w:ilvl w:val="0"/>
          <w:numId w:val="5"/>
        </w:numPr>
        <w:rPr>
          <w:rFonts w:ascii="Calibri" w:hAnsi="Calibri" w:cs="Arial"/>
          <w:sz w:val="20"/>
          <w:szCs w:val="20"/>
        </w:rPr>
      </w:pPr>
      <w:r w:rsidRPr="00FE69AA">
        <w:rPr>
          <w:rFonts w:ascii="Calibri" w:hAnsi="Calibri" w:cs="Arial"/>
          <w:b/>
          <w:bCs/>
          <w:sz w:val="20"/>
          <w:szCs w:val="20"/>
        </w:rPr>
        <w:t>Compétences, qualifications et habilitations du personnel</w:t>
      </w:r>
    </w:p>
    <w:p w:rsidR="00FD37E3" w:rsidRPr="00FE69AA" w:rsidRDefault="00FD37E3" w:rsidP="001C0F2A">
      <w:pPr>
        <w:numPr>
          <w:ilvl w:val="0"/>
          <w:numId w:val="2"/>
        </w:numPr>
        <w:tabs>
          <w:tab w:val="clear" w:pos="720"/>
        </w:tabs>
        <w:spacing w:before="60" w:after="60"/>
        <w:ind w:left="993" w:hanging="426"/>
        <w:rPr>
          <w:rFonts w:ascii="Calibri" w:hAnsi="Calibri" w:cs="Arial"/>
          <w:sz w:val="20"/>
          <w:szCs w:val="20"/>
        </w:rPr>
      </w:pPr>
      <w:r w:rsidRPr="00FE69AA">
        <w:rPr>
          <w:rFonts w:ascii="Calibri" w:hAnsi="Calibri" w:cs="Arial"/>
          <w:sz w:val="20"/>
          <w:szCs w:val="20"/>
        </w:rPr>
        <w:t>CV détaillés de l’ensemble du personnel affecté au marché</w:t>
      </w:r>
    </w:p>
    <w:p w:rsidR="00FD37E3" w:rsidRPr="00FE69AA" w:rsidRDefault="00FD37E3" w:rsidP="001C0F2A">
      <w:pPr>
        <w:numPr>
          <w:ilvl w:val="0"/>
          <w:numId w:val="2"/>
        </w:numPr>
        <w:tabs>
          <w:tab w:val="clear" w:pos="720"/>
        </w:tabs>
        <w:spacing w:before="60" w:after="60"/>
        <w:ind w:left="993" w:hanging="426"/>
        <w:rPr>
          <w:rFonts w:ascii="Calibri" w:hAnsi="Calibri" w:cs="Arial"/>
          <w:sz w:val="20"/>
          <w:szCs w:val="20"/>
        </w:rPr>
      </w:pPr>
      <w:r w:rsidRPr="00FE69AA">
        <w:rPr>
          <w:rFonts w:ascii="Calibri" w:hAnsi="Calibri" w:cs="Arial"/>
          <w:sz w:val="20"/>
          <w:szCs w:val="20"/>
        </w:rPr>
        <w:t>Qualifications et formations (initiales et continues)</w:t>
      </w:r>
    </w:p>
    <w:p w:rsidR="00FD37E3" w:rsidRPr="00FE69AA" w:rsidRDefault="00FD37E3" w:rsidP="001C0F2A">
      <w:pPr>
        <w:numPr>
          <w:ilvl w:val="0"/>
          <w:numId w:val="2"/>
        </w:numPr>
        <w:tabs>
          <w:tab w:val="clear" w:pos="720"/>
        </w:tabs>
        <w:spacing w:before="60" w:after="60"/>
        <w:ind w:left="993" w:hanging="426"/>
        <w:rPr>
          <w:rFonts w:ascii="Calibri" w:hAnsi="Calibri" w:cs="Arial"/>
          <w:sz w:val="20"/>
          <w:szCs w:val="20"/>
        </w:rPr>
      </w:pPr>
      <w:r w:rsidRPr="00FE69AA">
        <w:rPr>
          <w:rFonts w:ascii="Calibri" w:hAnsi="Calibri" w:cs="Arial"/>
          <w:sz w:val="20"/>
          <w:szCs w:val="20"/>
        </w:rPr>
        <w:t>Habilitations réglementaires en cours de validité :</w:t>
      </w:r>
    </w:p>
    <w:p w:rsidR="00FD37E3" w:rsidRPr="00FE69AA" w:rsidRDefault="00FD37E3" w:rsidP="001C0F2A">
      <w:pPr>
        <w:numPr>
          <w:ilvl w:val="1"/>
          <w:numId w:val="6"/>
        </w:numPr>
        <w:spacing w:before="60" w:after="60"/>
        <w:ind w:left="1434" w:hanging="357"/>
        <w:rPr>
          <w:rFonts w:ascii="Calibri" w:hAnsi="Calibri" w:cs="Arial"/>
          <w:sz w:val="20"/>
          <w:szCs w:val="20"/>
        </w:rPr>
      </w:pPr>
      <w:r w:rsidRPr="00FE69AA">
        <w:rPr>
          <w:rFonts w:ascii="Calibri" w:hAnsi="Calibri" w:cs="Arial"/>
          <w:sz w:val="20"/>
          <w:szCs w:val="20"/>
        </w:rPr>
        <w:t>Électriques</w:t>
      </w:r>
    </w:p>
    <w:p w:rsidR="00FD37E3" w:rsidRPr="00FE69AA" w:rsidRDefault="00FD37E3" w:rsidP="001C0F2A">
      <w:pPr>
        <w:numPr>
          <w:ilvl w:val="1"/>
          <w:numId w:val="6"/>
        </w:numPr>
        <w:spacing w:before="60" w:after="60"/>
        <w:ind w:left="1434" w:hanging="357"/>
        <w:rPr>
          <w:rFonts w:ascii="Calibri" w:hAnsi="Calibri" w:cs="Arial"/>
          <w:sz w:val="20"/>
          <w:szCs w:val="20"/>
        </w:rPr>
      </w:pPr>
      <w:r w:rsidRPr="00FE69AA">
        <w:rPr>
          <w:rFonts w:ascii="Calibri" w:hAnsi="Calibri" w:cs="Arial"/>
          <w:sz w:val="20"/>
          <w:szCs w:val="20"/>
        </w:rPr>
        <w:t>Fluides frigorigènes</w:t>
      </w:r>
    </w:p>
    <w:p w:rsidR="00FD37E3" w:rsidRPr="00FE69AA" w:rsidRDefault="00FD37E3" w:rsidP="001C0F2A">
      <w:pPr>
        <w:numPr>
          <w:ilvl w:val="1"/>
          <w:numId w:val="6"/>
        </w:numPr>
        <w:spacing w:before="60" w:after="60"/>
        <w:ind w:left="1434" w:hanging="357"/>
        <w:rPr>
          <w:rFonts w:ascii="Calibri" w:hAnsi="Calibri" w:cs="Arial"/>
          <w:sz w:val="20"/>
          <w:szCs w:val="20"/>
        </w:rPr>
      </w:pPr>
      <w:r w:rsidRPr="00FE69AA">
        <w:rPr>
          <w:rFonts w:ascii="Calibri" w:hAnsi="Calibri" w:cs="Arial"/>
          <w:sz w:val="20"/>
          <w:szCs w:val="20"/>
        </w:rPr>
        <w:t>Travail en hauteur</w:t>
      </w:r>
    </w:p>
    <w:p w:rsidR="00FD37E3" w:rsidRPr="00FE69AA" w:rsidRDefault="00FD37E3" w:rsidP="001C0F2A">
      <w:pPr>
        <w:pStyle w:val="Paragraphedeliste"/>
        <w:numPr>
          <w:ilvl w:val="0"/>
          <w:numId w:val="5"/>
        </w:numPr>
        <w:rPr>
          <w:rFonts w:ascii="Calibri" w:hAnsi="Calibri" w:cs="Arial"/>
          <w:sz w:val="20"/>
          <w:szCs w:val="20"/>
        </w:rPr>
      </w:pPr>
      <w:r w:rsidRPr="00FE69AA">
        <w:rPr>
          <w:rFonts w:ascii="Calibri" w:hAnsi="Calibri" w:cs="Arial"/>
          <w:b/>
          <w:bCs/>
          <w:sz w:val="20"/>
          <w:szCs w:val="20"/>
        </w:rPr>
        <w:t>Compétences techniques spécifiques</w:t>
      </w:r>
    </w:p>
    <w:p w:rsidR="00FD37E3" w:rsidRPr="00FE69AA" w:rsidRDefault="00FD37E3" w:rsidP="001C0F2A">
      <w:pPr>
        <w:numPr>
          <w:ilvl w:val="0"/>
          <w:numId w:val="3"/>
        </w:numPr>
        <w:tabs>
          <w:tab w:val="clear" w:pos="720"/>
        </w:tabs>
        <w:ind w:left="993" w:hanging="426"/>
        <w:rPr>
          <w:rFonts w:ascii="Calibri" w:hAnsi="Calibri" w:cs="Arial"/>
          <w:sz w:val="20"/>
          <w:szCs w:val="20"/>
        </w:rPr>
      </w:pPr>
      <w:r w:rsidRPr="00FE69AA">
        <w:rPr>
          <w:rFonts w:ascii="Calibri" w:hAnsi="Calibri" w:cs="Arial"/>
          <w:sz w:val="20"/>
          <w:szCs w:val="20"/>
        </w:rPr>
        <w:t>Maîtrise des techniques spécialisées, notamment :</w:t>
      </w:r>
    </w:p>
    <w:p w:rsidR="00FD37E3" w:rsidRPr="00FE69AA" w:rsidRDefault="00FD37E3" w:rsidP="001C0F2A">
      <w:pPr>
        <w:numPr>
          <w:ilvl w:val="1"/>
          <w:numId w:val="7"/>
        </w:numPr>
        <w:spacing w:before="60" w:after="60"/>
        <w:rPr>
          <w:rFonts w:ascii="Calibri" w:hAnsi="Calibri" w:cs="Arial"/>
          <w:sz w:val="20"/>
          <w:szCs w:val="20"/>
        </w:rPr>
      </w:pPr>
      <w:r w:rsidRPr="00FE69AA">
        <w:rPr>
          <w:rFonts w:ascii="Calibri" w:hAnsi="Calibri" w:cs="Arial"/>
          <w:sz w:val="20"/>
          <w:szCs w:val="20"/>
        </w:rPr>
        <w:t>Thermographie</w:t>
      </w:r>
    </w:p>
    <w:p w:rsidR="00FD37E3" w:rsidRPr="00FE69AA" w:rsidRDefault="00FD37E3" w:rsidP="001C0F2A">
      <w:pPr>
        <w:numPr>
          <w:ilvl w:val="1"/>
          <w:numId w:val="7"/>
        </w:numPr>
        <w:spacing w:before="60" w:after="60"/>
        <w:rPr>
          <w:rFonts w:ascii="Calibri" w:hAnsi="Calibri" w:cs="Arial"/>
          <w:sz w:val="20"/>
          <w:szCs w:val="20"/>
        </w:rPr>
      </w:pPr>
      <w:r w:rsidRPr="00FE69AA">
        <w:rPr>
          <w:rFonts w:ascii="Calibri" w:hAnsi="Calibri" w:cs="Arial"/>
          <w:sz w:val="20"/>
          <w:szCs w:val="20"/>
        </w:rPr>
        <w:t>Analyse vibratoire</w:t>
      </w:r>
    </w:p>
    <w:p w:rsidR="00FD37E3" w:rsidRPr="00FE69AA" w:rsidRDefault="00FD37E3" w:rsidP="001C0F2A">
      <w:pPr>
        <w:numPr>
          <w:ilvl w:val="1"/>
          <w:numId w:val="7"/>
        </w:numPr>
        <w:spacing w:before="60" w:after="60"/>
        <w:rPr>
          <w:rFonts w:ascii="Calibri" w:hAnsi="Calibri" w:cs="Arial"/>
          <w:sz w:val="20"/>
          <w:szCs w:val="20"/>
        </w:rPr>
      </w:pPr>
      <w:r w:rsidRPr="00FE69AA">
        <w:rPr>
          <w:rFonts w:ascii="Calibri" w:hAnsi="Calibri" w:cs="Arial"/>
          <w:sz w:val="20"/>
          <w:szCs w:val="20"/>
        </w:rPr>
        <w:t>Équilibrage hydraulique et aéraulique</w:t>
      </w:r>
    </w:p>
    <w:p w:rsidR="00FD37E3" w:rsidRPr="00FE69AA" w:rsidRDefault="00FD37E3" w:rsidP="001C0F2A">
      <w:pPr>
        <w:numPr>
          <w:ilvl w:val="1"/>
          <w:numId w:val="7"/>
        </w:numPr>
        <w:spacing w:before="60" w:after="60"/>
        <w:rPr>
          <w:rFonts w:ascii="Calibri" w:hAnsi="Calibri" w:cs="Arial"/>
          <w:sz w:val="20"/>
          <w:szCs w:val="20"/>
        </w:rPr>
      </w:pPr>
      <w:r w:rsidRPr="00FE69AA">
        <w:rPr>
          <w:rFonts w:ascii="Calibri" w:hAnsi="Calibri" w:cs="Arial"/>
          <w:sz w:val="20"/>
          <w:szCs w:val="20"/>
        </w:rPr>
        <w:t>Exploitation et maintenance de systèmes GTB/GTC</w:t>
      </w:r>
    </w:p>
    <w:p w:rsidR="00FD37E3" w:rsidRPr="00FE69AA" w:rsidRDefault="00FD37E3" w:rsidP="001C0F2A">
      <w:pPr>
        <w:numPr>
          <w:ilvl w:val="0"/>
          <w:numId w:val="3"/>
        </w:numPr>
        <w:tabs>
          <w:tab w:val="clear" w:pos="720"/>
        </w:tabs>
        <w:ind w:left="993" w:hanging="426"/>
        <w:rPr>
          <w:rFonts w:ascii="Calibri" w:hAnsi="Calibri" w:cs="Arial"/>
          <w:sz w:val="20"/>
          <w:szCs w:val="20"/>
        </w:rPr>
      </w:pPr>
      <w:r w:rsidRPr="00FE69AA">
        <w:rPr>
          <w:rFonts w:ascii="Calibri" w:hAnsi="Calibri" w:cs="Arial"/>
          <w:sz w:val="20"/>
          <w:szCs w:val="20"/>
        </w:rPr>
        <w:t>Pertinence de ces compétences au regard des installations à maintenir</w:t>
      </w:r>
    </w:p>
    <w:p w:rsidR="00FD37E3" w:rsidRPr="00FE69AA" w:rsidRDefault="00FD37E3" w:rsidP="001C0F2A">
      <w:pPr>
        <w:pStyle w:val="Paragraphedeliste"/>
        <w:numPr>
          <w:ilvl w:val="0"/>
          <w:numId w:val="5"/>
        </w:numPr>
        <w:rPr>
          <w:rFonts w:ascii="Calibri" w:hAnsi="Calibri" w:cs="Arial"/>
          <w:sz w:val="20"/>
          <w:szCs w:val="20"/>
        </w:rPr>
      </w:pPr>
      <w:r w:rsidRPr="00FE69AA">
        <w:rPr>
          <w:rFonts w:ascii="Calibri" w:hAnsi="Calibri" w:cs="Arial"/>
          <w:b/>
          <w:bCs/>
          <w:sz w:val="20"/>
          <w:szCs w:val="20"/>
        </w:rPr>
        <w:t>Organisation des moyens humains</w:t>
      </w:r>
    </w:p>
    <w:p w:rsidR="00FD37E3" w:rsidRPr="00FE69AA" w:rsidRDefault="00FD37E3" w:rsidP="001C0F2A">
      <w:pPr>
        <w:numPr>
          <w:ilvl w:val="0"/>
          <w:numId w:val="4"/>
        </w:numPr>
        <w:tabs>
          <w:tab w:val="clear" w:pos="720"/>
        </w:tabs>
        <w:spacing w:before="60" w:after="60"/>
        <w:ind w:left="992" w:hanging="425"/>
        <w:rPr>
          <w:rFonts w:ascii="Calibri" w:hAnsi="Calibri" w:cs="Arial"/>
          <w:sz w:val="20"/>
          <w:szCs w:val="20"/>
        </w:rPr>
      </w:pPr>
      <w:r w:rsidRPr="00FE69AA">
        <w:rPr>
          <w:rFonts w:ascii="Calibri" w:hAnsi="Calibri" w:cs="Arial"/>
          <w:sz w:val="20"/>
          <w:szCs w:val="20"/>
        </w:rPr>
        <w:t>Organigramme détaillé (hiérarchique et fonctionnel)</w:t>
      </w:r>
    </w:p>
    <w:p w:rsidR="00FD37E3" w:rsidRPr="00FE69AA" w:rsidRDefault="00FD37E3" w:rsidP="001C0F2A">
      <w:pPr>
        <w:numPr>
          <w:ilvl w:val="0"/>
          <w:numId w:val="4"/>
        </w:numPr>
        <w:tabs>
          <w:tab w:val="clear" w:pos="720"/>
        </w:tabs>
        <w:spacing w:before="60" w:after="60"/>
        <w:ind w:left="992" w:hanging="425"/>
        <w:rPr>
          <w:rFonts w:ascii="Calibri" w:hAnsi="Calibri" w:cs="Arial"/>
          <w:sz w:val="20"/>
          <w:szCs w:val="20"/>
        </w:rPr>
      </w:pPr>
      <w:r w:rsidRPr="00FE69AA">
        <w:rPr>
          <w:rFonts w:ascii="Calibri" w:hAnsi="Calibri" w:cs="Arial"/>
          <w:sz w:val="20"/>
          <w:szCs w:val="20"/>
        </w:rPr>
        <w:t>Identification claire des intervenants clés :</w:t>
      </w:r>
    </w:p>
    <w:p w:rsidR="00FD37E3" w:rsidRPr="00FE69AA" w:rsidRDefault="00FD37E3" w:rsidP="001C0F2A">
      <w:pPr>
        <w:numPr>
          <w:ilvl w:val="1"/>
          <w:numId w:val="8"/>
        </w:numPr>
        <w:spacing w:before="60" w:after="60"/>
        <w:rPr>
          <w:rFonts w:ascii="Calibri" w:hAnsi="Calibri" w:cs="Arial"/>
          <w:sz w:val="20"/>
          <w:szCs w:val="20"/>
        </w:rPr>
      </w:pPr>
      <w:r w:rsidRPr="00FE69AA">
        <w:rPr>
          <w:rFonts w:ascii="Calibri" w:hAnsi="Calibri" w:cs="Arial"/>
          <w:sz w:val="20"/>
          <w:szCs w:val="20"/>
        </w:rPr>
        <w:t>Responsable de site</w:t>
      </w:r>
    </w:p>
    <w:p w:rsidR="00FD37E3" w:rsidRPr="00FE69AA" w:rsidRDefault="00FD37E3" w:rsidP="001C0F2A">
      <w:pPr>
        <w:numPr>
          <w:ilvl w:val="1"/>
          <w:numId w:val="8"/>
        </w:numPr>
        <w:spacing w:before="60" w:after="60"/>
        <w:rPr>
          <w:rFonts w:ascii="Calibri" w:hAnsi="Calibri" w:cs="Arial"/>
          <w:sz w:val="20"/>
          <w:szCs w:val="20"/>
        </w:rPr>
      </w:pPr>
      <w:r w:rsidRPr="00FE69AA">
        <w:rPr>
          <w:rFonts w:ascii="Calibri" w:hAnsi="Calibri" w:cs="Arial"/>
          <w:sz w:val="20"/>
          <w:szCs w:val="20"/>
        </w:rPr>
        <w:t>Technicien principal dédié</w:t>
      </w:r>
    </w:p>
    <w:p w:rsidR="00FD37E3" w:rsidRPr="00FE69AA" w:rsidRDefault="00FD37E3" w:rsidP="001C0F2A">
      <w:pPr>
        <w:numPr>
          <w:ilvl w:val="1"/>
          <w:numId w:val="8"/>
        </w:numPr>
        <w:spacing w:before="60" w:after="60"/>
        <w:rPr>
          <w:rFonts w:ascii="Calibri" w:hAnsi="Calibri" w:cs="Arial"/>
          <w:sz w:val="20"/>
          <w:szCs w:val="20"/>
        </w:rPr>
      </w:pPr>
      <w:r w:rsidRPr="00FE69AA">
        <w:rPr>
          <w:rFonts w:ascii="Calibri" w:hAnsi="Calibri" w:cs="Arial"/>
          <w:sz w:val="20"/>
          <w:szCs w:val="20"/>
        </w:rPr>
        <w:t>Techniciens remplaçants</w:t>
      </w:r>
    </w:p>
    <w:p w:rsidR="00FD37E3" w:rsidRPr="00FE69AA" w:rsidRDefault="00FD37E3" w:rsidP="001C0F2A">
      <w:pPr>
        <w:numPr>
          <w:ilvl w:val="1"/>
          <w:numId w:val="8"/>
        </w:numPr>
        <w:spacing w:before="60" w:after="60"/>
        <w:rPr>
          <w:rFonts w:ascii="Calibri" w:hAnsi="Calibri" w:cs="Arial"/>
          <w:sz w:val="20"/>
          <w:szCs w:val="20"/>
        </w:rPr>
      </w:pPr>
      <w:r w:rsidRPr="00FE69AA">
        <w:rPr>
          <w:rFonts w:ascii="Calibri" w:hAnsi="Calibri" w:cs="Arial"/>
          <w:sz w:val="20"/>
          <w:szCs w:val="20"/>
        </w:rPr>
        <w:t>Ingénieurs ou experts support</w:t>
      </w:r>
    </w:p>
    <w:p w:rsidR="00FD37E3" w:rsidRPr="00FE69AA" w:rsidRDefault="00FD37E3" w:rsidP="001C0F2A">
      <w:pPr>
        <w:numPr>
          <w:ilvl w:val="0"/>
          <w:numId w:val="4"/>
        </w:numPr>
        <w:tabs>
          <w:tab w:val="clear" w:pos="720"/>
        </w:tabs>
        <w:ind w:left="993" w:hanging="426"/>
        <w:rPr>
          <w:rFonts w:ascii="Calibri" w:hAnsi="Calibri" w:cs="Arial"/>
          <w:sz w:val="20"/>
          <w:szCs w:val="20"/>
        </w:rPr>
      </w:pPr>
      <w:r w:rsidRPr="00FE69AA">
        <w:rPr>
          <w:rFonts w:ascii="Calibri" w:hAnsi="Calibri" w:cs="Arial"/>
          <w:sz w:val="20"/>
          <w:szCs w:val="20"/>
        </w:rPr>
        <w:t>Description précise des rôles et responsabilités de chacun</w:t>
      </w:r>
    </w:p>
    <w:p w:rsidR="001A2F03" w:rsidRPr="00FE69AA" w:rsidRDefault="001A2F03" w:rsidP="001C0F2A">
      <w:pPr>
        <w:spacing w:before="360" w:after="120"/>
        <w:rPr>
          <w:rFonts w:ascii="Calibri" w:hAnsi="Calibri" w:cs="Arial"/>
          <w:sz w:val="20"/>
          <w:szCs w:val="20"/>
        </w:rPr>
      </w:pPr>
      <w:r w:rsidRPr="00FE69AA">
        <w:rPr>
          <w:rFonts w:ascii="Calibri" w:hAnsi="Calibri" w:cs="Arial"/>
          <w:b/>
          <w:sz w:val="20"/>
          <w:szCs w:val="20"/>
          <w:u w:val="single"/>
        </w:rPr>
        <w:t>2</w:t>
      </w:r>
      <w:r w:rsidRPr="00FE69AA">
        <w:rPr>
          <w:rFonts w:ascii="Calibri" w:hAnsi="Calibri" w:cs="Arial"/>
          <w:b/>
          <w:sz w:val="20"/>
          <w:szCs w:val="20"/>
          <w:u w:val="single"/>
          <w:vertAlign w:val="superscript"/>
        </w:rPr>
        <w:t>ème</w:t>
      </w:r>
      <w:r w:rsidRPr="00FE69AA">
        <w:rPr>
          <w:rFonts w:ascii="Calibri" w:hAnsi="Calibri" w:cs="Arial"/>
          <w:b/>
          <w:sz w:val="20"/>
          <w:szCs w:val="20"/>
          <w:u w:val="single"/>
        </w:rPr>
        <w:t xml:space="preserve"> sous-critère</w:t>
      </w:r>
      <w:r w:rsidRPr="00FE69AA">
        <w:rPr>
          <w:rFonts w:ascii="Calibri" w:hAnsi="Calibri" w:cs="Arial"/>
          <w:b/>
          <w:sz w:val="20"/>
          <w:szCs w:val="20"/>
        </w:rPr>
        <w:t> :</w:t>
      </w:r>
      <w:r w:rsidRPr="00FE69AA">
        <w:rPr>
          <w:rFonts w:ascii="Calibri" w:hAnsi="Calibri" w:cs="Arial"/>
          <w:sz w:val="20"/>
          <w:szCs w:val="20"/>
        </w:rPr>
        <w:t xml:space="preserve"> Continuité de service et gestion des absences</w:t>
      </w:r>
    </w:p>
    <w:p w:rsidR="001A2F03" w:rsidRPr="00FE69AA" w:rsidRDefault="001A2F03" w:rsidP="001C0F2A">
      <w:pPr>
        <w:pStyle w:val="Paragraphedeliste"/>
        <w:numPr>
          <w:ilvl w:val="0"/>
          <w:numId w:val="19"/>
        </w:numPr>
        <w:spacing w:before="120" w:after="120"/>
        <w:rPr>
          <w:rFonts w:ascii="Calibri" w:hAnsi="Calibri" w:cs="Arial"/>
          <w:sz w:val="20"/>
          <w:szCs w:val="20"/>
        </w:rPr>
      </w:pPr>
      <w:r w:rsidRPr="00FE69AA">
        <w:rPr>
          <w:rFonts w:ascii="Calibri" w:hAnsi="Calibri" w:cs="Arial"/>
          <w:b/>
          <w:bCs/>
          <w:sz w:val="20"/>
          <w:szCs w:val="20"/>
        </w:rPr>
        <w:t>Organisation de l’astreinte</w:t>
      </w:r>
    </w:p>
    <w:p w:rsidR="001A2F03" w:rsidRPr="00FE69AA" w:rsidRDefault="001A2F03" w:rsidP="001C0F2A">
      <w:pPr>
        <w:numPr>
          <w:ilvl w:val="0"/>
          <w:numId w:val="16"/>
        </w:numPr>
        <w:spacing w:before="60" w:after="60"/>
        <w:ind w:left="1134" w:hanging="425"/>
        <w:rPr>
          <w:rFonts w:ascii="Calibri" w:hAnsi="Calibri" w:cs="Arial"/>
          <w:sz w:val="20"/>
          <w:szCs w:val="20"/>
        </w:rPr>
      </w:pPr>
      <w:r w:rsidRPr="00FE69AA">
        <w:rPr>
          <w:rFonts w:ascii="Calibri" w:hAnsi="Calibri" w:cs="Arial"/>
          <w:sz w:val="20"/>
          <w:szCs w:val="20"/>
        </w:rPr>
        <w:t>Plages horaires couvertes (jours ouvrés, week-ends, jours fériés)</w:t>
      </w:r>
    </w:p>
    <w:p w:rsidR="001A2F03" w:rsidRPr="00FE69AA" w:rsidRDefault="001A2F03" w:rsidP="001C0F2A">
      <w:pPr>
        <w:numPr>
          <w:ilvl w:val="0"/>
          <w:numId w:val="16"/>
        </w:numPr>
        <w:spacing w:before="60" w:after="60"/>
        <w:ind w:left="1134" w:hanging="425"/>
        <w:rPr>
          <w:rFonts w:ascii="Calibri" w:hAnsi="Calibri" w:cs="Arial"/>
          <w:sz w:val="20"/>
          <w:szCs w:val="20"/>
        </w:rPr>
      </w:pPr>
      <w:r w:rsidRPr="00FE69AA">
        <w:rPr>
          <w:rFonts w:ascii="Calibri" w:hAnsi="Calibri" w:cs="Arial"/>
          <w:sz w:val="20"/>
          <w:szCs w:val="20"/>
        </w:rPr>
        <w:t>Modalités de mobilisation (délais d’intervention, circuit d’alerte)</w:t>
      </w:r>
    </w:p>
    <w:p w:rsidR="001A2F03" w:rsidRPr="00FE69AA" w:rsidRDefault="001A2F03" w:rsidP="001C0F2A">
      <w:pPr>
        <w:numPr>
          <w:ilvl w:val="0"/>
          <w:numId w:val="16"/>
        </w:numPr>
        <w:spacing w:before="60" w:after="60"/>
        <w:ind w:left="1134" w:hanging="425"/>
        <w:rPr>
          <w:rFonts w:ascii="Calibri" w:hAnsi="Calibri" w:cs="Arial"/>
          <w:sz w:val="20"/>
          <w:szCs w:val="20"/>
        </w:rPr>
      </w:pPr>
      <w:r w:rsidRPr="00FE69AA">
        <w:rPr>
          <w:rFonts w:ascii="Calibri" w:hAnsi="Calibri" w:cs="Arial"/>
          <w:sz w:val="20"/>
          <w:szCs w:val="20"/>
        </w:rPr>
        <w:t>Moyens humains et matériels mis à disposition</w:t>
      </w:r>
      <w:r w:rsidRPr="00FE69AA">
        <w:rPr>
          <w:rFonts w:ascii="Calibri" w:hAnsi="Calibri" w:cs="Arial"/>
          <w:sz w:val="20"/>
          <w:szCs w:val="20"/>
        </w:rPr>
        <w:br/>
        <w:t>(effectifs d’astreinte, véhicules, outillage, stock critique, accès GMAO…)</w:t>
      </w:r>
    </w:p>
    <w:p w:rsidR="001A2F03" w:rsidRPr="00FE69AA" w:rsidRDefault="001A2F03" w:rsidP="001C0F2A">
      <w:pPr>
        <w:pStyle w:val="Paragraphedeliste"/>
        <w:numPr>
          <w:ilvl w:val="0"/>
          <w:numId w:val="19"/>
        </w:numPr>
        <w:spacing w:before="120" w:after="120"/>
        <w:rPr>
          <w:rFonts w:ascii="Calibri" w:hAnsi="Calibri" w:cs="Arial"/>
          <w:sz w:val="20"/>
          <w:szCs w:val="20"/>
        </w:rPr>
      </w:pPr>
      <w:r w:rsidRPr="00FE69AA">
        <w:rPr>
          <w:rFonts w:ascii="Calibri" w:hAnsi="Calibri" w:cs="Arial"/>
          <w:b/>
          <w:bCs/>
          <w:sz w:val="20"/>
          <w:szCs w:val="20"/>
        </w:rPr>
        <w:t>Gestion de l’absence d’un technicien « clé »</w:t>
      </w:r>
    </w:p>
    <w:p w:rsidR="001A2F03" w:rsidRPr="00FE69AA" w:rsidRDefault="001A2F03" w:rsidP="001C0F2A">
      <w:pPr>
        <w:numPr>
          <w:ilvl w:val="0"/>
          <w:numId w:val="17"/>
        </w:numPr>
        <w:spacing w:before="60" w:after="60"/>
        <w:ind w:left="1134" w:hanging="425"/>
        <w:rPr>
          <w:rFonts w:ascii="Calibri" w:hAnsi="Calibri" w:cs="Arial"/>
          <w:sz w:val="20"/>
          <w:szCs w:val="20"/>
        </w:rPr>
      </w:pPr>
      <w:r w:rsidRPr="00FE69AA">
        <w:rPr>
          <w:rFonts w:ascii="Calibri" w:hAnsi="Calibri" w:cs="Arial"/>
          <w:sz w:val="20"/>
          <w:szCs w:val="20"/>
        </w:rPr>
        <w:t>Procédure détaillée en cas d’absence planifiée ou imprévue</w:t>
      </w:r>
    </w:p>
    <w:p w:rsidR="001A2F03" w:rsidRPr="00FE69AA" w:rsidRDefault="001A2F03" w:rsidP="001C0F2A">
      <w:pPr>
        <w:numPr>
          <w:ilvl w:val="0"/>
          <w:numId w:val="17"/>
        </w:numPr>
        <w:spacing w:before="60" w:after="60"/>
        <w:ind w:left="1134" w:hanging="425"/>
        <w:rPr>
          <w:rFonts w:ascii="Calibri" w:hAnsi="Calibri" w:cs="Arial"/>
          <w:sz w:val="20"/>
          <w:szCs w:val="20"/>
        </w:rPr>
      </w:pPr>
      <w:r w:rsidRPr="00FE69AA">
        <w:rPr>
          <w:rFonts w:ascii="Calibri" w:hAnsi="Calibri" w:cs="Arial"/>
          <w:sz w:val="20"/>
          <w:szCs w:val="20"/>
        </w:rPr>
        <w:t>Identification du ou des remplaçants</w:t>
      </w:r>
    </w:p>
    <w:p w:rsidR="001A2F03" w:rsidRPr="00FE69AA" w:rsidRDefault="001A2F03" w:rsidP="001C0F2A">
      <w:pPr>
        <w:numPr>
          <w:ilvl w:val="0"/>
          <w:numId w:val="17"/>
        </w:numPr>
        <w:spacing w:before="60" w:after="60"/>
        <w:ind w:left="1134" w:hanging="425"/>
        <w:rPr>
          <w:rFonts w:ascii="Calibri" w:hAnsi="Calibri" w:cs="Arial"/>
          <w:sz w:val="20"/>
          <w:szCs w:val="20"/>
        </w:rPr>
      </w:pPr>
      <w:r w:rsidRPr="00FE69AA">
        <w:rPr>
          <w:rFonts w:ascii="Calibri" w:hAnsi="Calibri" w:cs="Arial"/>
          <w:sz w:val="20"/>
          <w:szCs w:val="20"/>
        </w:rPr>
        <w:t>Niveau de compétences et de polyvalence</w:t>
      </w:r>
    </w:p>
    <w:p w:rsidR="001A2F03" w:rsidRPr="00FE69AA" w:rsidRDefault="001A2F03" w:rsidP="001C0F2A">
      <w:pPr>
        <w:numPr>
          <w:ilvl w:val="0"/>
          <w:numId w:val="17"/>
        </w:numPr>
        <w:spacing w:before="60" w:after="60"/>
        <w:ind w:left="1134" w:hanging="425"/>
        <w:rPr>
          <w:rFonts w:ascii="Calibri" w:hAnsi="Calibri" w:cs="Arial"/>
          <w:sz w:val="20"/>
          <w:szCs w:val="20"/>
        </w:rPr>
      </w:pPr>
      <w:r w:rsidRPr="00FE69AA">
        <w:rPr>
          <w:rFonts w:ascii="Calibri" w:hAnsi="Calibri" w:cs="Arial"/>
          <w:sz w:val="20"/>
          <w:szCs w:val="20"/>
        </w:rPr>
        <w:t>Maintien des délais contractuels d’intervention</w:t>
      </w:r>
    </w:p>
    <w:p w:rsidR="001A2F03" w:rsidRPr="00FE69AA" w:rsidRDefault="001A2F03" w:rsidP="001C0F2A">
      <w:pPr>
        <w:pStyle w:val="Paragraphedeliste"/>
        <w:numPr>
          <w:ilvl w:val="0"/>
          <w:numId w:val="19"/>
        </w:numPr>
        <w:spacing w:before="120" w:after="120"/>
        <w:rPr>
          <w:rFonts w:ascii="Calibri" w:hAnsi="Calibri" w:cs="Arial"/>
          <w:sz w:val="20"/>
          <w:szCs w:val="20"/>
        </w:rPr>
      </w:pPr>
      <w:r w:rsidRPr="00FE69AA">
        <w:rPr>
          <w:rFonts w:ascii="Calibri" w:hAnsi="Calibri" w:cs="Arial"/>
          <w:b/>
          <w:bCs/>
          <w:sz w:val="20"/>
          <w:szCs w:val="20"/>
        </w:rPr>
        <w:t>Gestion de l’absence simultanée de deux techniciens « clés »</w:t>
      </w:r>
    </w:p>
    <w:p w:rsidR="001A2F03" w:rsidRPr="00FE69AA" w:rsidRDefault="001A2F03" w:rsidP="001C0F2A">
      <w:pPr>
        <w:numPr>
          <w:ilvl w:val="0"/>
          <w:numId w:val="18"/>
        </w:numPr>
        <w:spacing w:before="60" w:after="60"/>
        <w:ind w:left="1134" w:hanging="425"/>
        <w:rPr>
          <w:rFonts w:ascii="Calibri" w:hAnsi="Calibri" w:cs="Arial"/>
          <w:sz w:val="20"/>
          <w:szCs w:val="20"/>
        </w:rPr>
      </w:pPr>
      <w:r w:rsidRPr="00FE69AA">
        <w:rPr>
          <w:rFonts w:ascii="Calibri" w:hAnsi="Calibri" w:cs="Arial"/>
          <w:sz w:val="20"/>
          <w:szCs w:val="20"/>
        </w:rPr>
        <w:t>Organisation exceptionnelle mise en œuvre</w:t>
      </w:r>
    </w:p>
    <w:p w:rsidR="001A2F03" w:rsidRPr="00FE69AA" w:rsidRDefault="001A2F03" w:rsidP="001C0F2A">
      <w:pPr>
        <w:numPr>
          <w:ilvl w:val="0"/>
          <w:numId w:val="18"/>
        </w:numPr>
        <w:spacing w:before="60" w:after="60"/>
        <w:ind w:left="1134" w:hanging="425"/>
        <w:rPr>
          <w:rFonts w:ascii="Calibri" w:hAnsi="Calibri" w:cs="Arial"/>
          <w:sz w:val="20"/>
          <w:szCs w:val="20"/>
        </w:rPr>
      </w:pPr>
      <w:r w:rsidRPr="00FE69AA">
        <w:rPr>
          <w:rFonts w:ascii="Calibri" w:hAnsi="Calibri" w:cs="Arial"/>
          <w:sz w:val="20"/>
          <w:szCs w:val="20"/>
        </w:rPr>
        <w:lastRenderedPageBreak/>
        <w:t>Renforts internes / externes (agence, équipe régionale, experts support)</w:t>
      </w:r>
    </w:p>
    <w:p w:rsidR="001A2F03" w:rsidRPr="00FE69AA" w:rsidRDefault="001A2F03" w:rsidP="001C0F2A">
      <w:pPr>
        <w:numPr>
          <w:ilvl w:val="0"/>
          <w:numId w:val="18"/>
        </w:numPr>
        <w:spacing w:before="60" w:after="60"/>
        <w:ind w:left="1134" w:hanging="425"/>
        <w:rPr>
          <w:rFonts w:ascii="Calibri" w:hAnsi="Calibri" w:cs="Arial"/>
          <w:sz w:val="20"/>
          <w:szCs w:val="20"/>
        </w:rPr>
      </w:pPr>
      <w:r w:rsidRPr="00FE69AA">
        <w:rPr>
          <w:rFonts w:ascii="Calibri" w:hAnsi="Calibri" w:cs="Arial"/>
          <w:sz w:val="20"/>
          <w:szCs w:val="20"/>
        </w:rPr>
        <w:t>Capacité à assurer la continuité complète du service</w:t>
      </w:r>
    </w:p>
    <w:p w:rsidR="001A2F03" w:rsidRPr="00FE69AA" w:rsidRDefault="001A2F03" w:rsidP="001C0F2A">
      <w:pPr>
        <w:numPr>
          <w:ilvl w:val="0"/>
          <w:numId w:val="18"/>
        </w:numPr>
        <w:spacing w:before="60" w:after="60"/>
        <w:ind w:left="1134" w:hanging="425"/>
        <w:rPr>
          <w:rFonts w:ascii="Calibri" w:hAnsi="Calibri" w:cs="Arial"/>
          <w:sz w:val="20"/>
          <w:szCs w:val="20"/>
        </w:rPr>
      </w:pPr>
      <w:r w:rsidRPr="00FE69AA">
        <w:rPr>
          <w:rFonts w:ascii="Calibri" w:hAnsi="Calibri" w:cs="Arial"/>
          <w:sz w:val="20"/>
          <w:szCs w:val="20"/>
        </w:rPr>
        <w:t>Sécurisation du fonctionnement des installations critiques</w:t>
      </w:r>
    </w:p>
    <w:p w:rsidR="00BB5DB6" w:rsidRPr="00FE69AA" w:rsidRDefault="00BB5DB6" w:rsidP="001C0F2A">
      <w:pPr>
        <w:spacing w:before="360" w:after="120"/>
        <w:rPr>
          <w:rFonts w:ascii="Calibri" w:hAnsi="Calibri" w:cs="Arial"/>
          <w:sz w:val="20"/>
          <w:szCs w:val="20"/>
        </w:rPr>
      </w:pPr>
      <w:r w:rsidRPr="00FE69AA">
        <w:rPr>
          <w:rFonts w:ascii="Calibri" w:hAnsi="Calibri" w:cs="Arial"/>
          <w:b/>
          <w:sz w:val="20"/>
          <w:szCs w:val="20"/>
          <w:u w:val="single"/>
        </w:rPr>
        <w:t>3</w:t>
      </w:r>
      <w:r w:rsidRPr="00FE69AA">
        <w:rPr>
          <w:rFonts w:ascii="Calibri" w:hAnsi="Calibri" w:cs="Arial"/>
          <w:b/>
          <w:sz w:val="20"/>
          <w:szCs w:val="20"/>
          <w:u w:val="single"/>
          <w:vertAlign w:val="superscript"/>
        </w:rPr>
        <w:t>ème</w:t>
      </w:r>
      <w:r w:rsidRPr="00FE69AA">
        <w:rPr>
          <w:rFonts w:ascii="Calibri" w:hAnsi="Calibri" w:cs="Arial"/>
          <w:b/>
          <w:sz w:val="20"/>
          <w:szCs w:val="20"/>
          <w:u w:val="single"/>
        </w:rPr>
        <w:t xml:space="preserve"> sous-critère</w:t>
      </w:r>
      <w:r w:rsidRPr="00FE69AA">
        <w:rPr>
          <w:rFonts w:ascii="Calibri" w:hAnsi="Calibri" w:cs="Arial"/>
          <w:b/>
          <w:sz w:val="20"/>
          <w:szCs w:val="20"/>
        </w:rPr>
        <w:t> :</w:t>
      </w:r>
      <w:r w:rsidRPr="00FE69AA">
        <w:rPr>
          <w:rFonts w:ascii="Calibri" w:hAnsi="Calibri" w:cs="Arial"/>
          <w:sz w:val="20"/>
          <w:szCs w:val="20"/>
        </w:rPr>
        <w:t xml:space="preserve"> Continuité de service et gestion des absences</w:t>
      </w:r>
    </w:p>
    <w:p w:rsidR="00BB5DB6" w:rsidRPr="00FE69AA" w:rsidRDefault="00BB5DB6" w:rsidP="001C0F2A">
      <w:pPr>
        <w:pStyle w:val="Paragraphedeliste"/>
        <w:numPr>
          <w:ilvl w:val="0"/>
          <w:numId w:val="27"/>
        </w:numPr>
        <w:spacing w:before="120" w:after="120"/>
        <w:rPr>
          <w:rFonts w:ascii="Calibri" w:hAnsi="Calibri" w:cs="Arial"/>
          <w:sz w:val="20"/>
          <w:szCs w:val="20"/>
        </w:rPr>
      </w:pPr>
      <w:r w:rsidRPr="00FE69AA">
        <w:rPr>
          <w:rFonts w:ascii="Calibri" w:hAnsi="Calibri" w:cs="Arial"/>
          <w:b/>
          <w:bCs/>
          <w:sz w:val="20"/>
          <w:szCs w:val="20"/>
        </w:rPr>
        <w:t>Méthodologie de l’audit initial</w:t>
      </w:r>
    </w:p>
    <w:p w:rsidR="00BB5DB6" w:rsidRPr="00FE69AA" w:rsidRDefault="00BB5DB6" w:rsidP="001C0F2A">
      <w:pPr>
        <w:pStyle w:val="NormalWeb"/>
        <w:numPr>
          <w:ilvl w:val="0"/>
          <w:numId w:val="28"/>
        </w:numPr>
        <w:spacing w:before="60" w:beforeAutospacing="0" w:after="60" w:afterAutospacing="0" w:line="276" w:lineRule="auto"/>
        <w:ind w:left="714" w:hanging="357"/>
        <w:rPr>
          <w:rFonts w:ascii="Calibri" w:hAnsi="Calibri" w:cs="Arial"/>
          <w:sz w:val="20"/>
          <w:szCs w:val="20"/>
        </w:rPr>
      </w:pPr>
      <w:r w:rsidRPr="00FE69AA">
        <w:rPr>
          <w:rFonts w:ascii="Calibri" w:hAnsi="Calibri" w:cs="Arial"/>
          <w:sz w:val="20"/>
          <w:szCs w:val="20"/>
        </w:rPr>
        <w:t>Description détaillée de l’audit de démarrage</w:t>
      </w:r>
    </w:p>
    <w:p w:rsidR="00BB5DB6" w:rsidRPr="00FE69AA" w:rsidRDefault="00BB5DB6" w:rsidP="001C0F2A">
      <w:pPr>
        <w:pStyle w:val="NormalWeb"/>
        <w:numPr>
          <w:ilvl w:val="0"/>
          <w:numId w:val="28"/>
        </w:numPr>
        <w:spacing w:before="60" w:beforeAutospacing="0" w:after="60" w:afterAutospacing="0" w:line="276" w:lineRule="auto"/>
        <w:ind w:left="714" w:hanging="357"/>
        <w:rPr>
          <w:rFonts w:ascii="Calibri" w:hAnsi="Calibri" w:cs="Arial"/>
          <w:sz w:val="20"/>
          <w:szCs w:val="20"/>
        </w:rPr>
      </w:pPr>
      <w:r w:rsidRPr="00FE69AA">
        <w:rPr>
          <w:rFonts w:ascii="Calibri" w:hAnsi="Calibri" w:cs="Arial"/>
          <w:sz w:val="20"/>
          <w:szCs w:val="20"/>
        </w:rPr>
        <w:t>Périmètre couvert (installations, documents, historiques, performances)</w:t>
      </w:r>
    </w:p>
    <w:p w:rsidR="00BB5DB6" w:rsidRPr="00FE69AA" w:rsidRDefault="00BB5DB6" w:rsidP="001C0F2A">
      <w:pPr>
        <w:pStyle w:val="NormalWeb"/>
        <w:numPr>
          <w:ilvl w:val="0"/>
          <w:numId w:val="28"/>
        </w:numPr>
        <w:spacing w:before="60" w:beforeAutospacing="0" w:after="60" w:afterAutospacing="0" w:line="276" w:lineRule="auto"/>
        <w:ind w:left="714" w:hanging="357"/>
        <w:rPr>
          <w:rFonts w:ascii="Calibri" w:hAnsi="Calibri" w:cs="Arial"/>
          <w:sz w:val="20"/>
          <w:szCs w:val="20"/>
        </w:rPr>
      </w:pPr>
      <w:r w:rsidRPr="00FE69AA">
        <w:rPr>
          <w:rFonts w:ascii="Calibri" w:hAnsi="Calibri" w:cs="Arial"/>
          <w:sz w:val="20"/>
          <w:szCs w:val="20"/>
        </w:rPr>
        <w:t>Méthodes utilisées (visites, relevés, mesures, essais)</w:t>
      </w:r>
    </w:p>
    <w:p w:rsidR="00BB5DB6" w:rsidRPr="00FE69AA" w:rsidRDefault="00BB5DB6" w:rsidP="001C0F2A">
      <w:pPr>
        <w:pStyle w:val="NormalWeb"/>
        <w:numPr>
          <w:ilvl w:val="0"/>
          <w:numId w:val="28"/>
        </w:numPr>
        <w:spacing w:before="60" w:beforeAutospacing="0" w:after="60" w:afterAutospacing="0" w:line="276" w:lineRule="auto"/>
        <w:ind w:left="714" w:hanging="357"/>
        <w:rPr>
          <w:rFonts w:ascii="Calibri" w:hAnsi="Calibri" w:cs="Arial"/>
          <w:sz w:val="20"/>
          <w:szCs w:val="20"/>
        </w:rPr>
      </w:pPr>
      <w:r w:rsidRPr="00FE69AA">
        <w:rPr>
          <w:rFonts w:ascii="Calibri" w:hAnsi="Calibri" w:cs="Arial"/>
          <w:sz w:val="20"/>
          <w:szCs w:val="20"/>
        </w:rPr>
        <w:t>Pertinence de la méthodologie au regard des installations</w:t>
      </w:r>
    </w:p>
    <w:p w:rsidR="00BB5DB6" w:rsidRPr="00FE69AA" w:rsidRDefault="00BB5DB6" w:rsidP="001C0F2A">
      <w:pPr>
        <w:pStyle w:val="Paragraphedeliste"/>
        <w:numPr>
          <w:ilvl w:val="0"/>
          <w:numId w:val="27"/>
        </w:numPr>
        <w:spacing w:before="120" w:after="120"/>
        <w:rPr>
          <w:rFonts w:ascii="Calibri" w:hAnsi="Calibri" w:cs="Arial"/>
          <w:sz w:val="20"/>
          <w:szCs w:val="20"/>
        </w:rPr>
      </w:pPr>
      <w:r w:rsidRPr="00FE69AA">
        <w:rPr>
          <w:rFonts w:ascii="Calibri" w:hAnsi="Calibri" w:cs="Arial"/>
          <w:b/>
          <w:bCs/>
          <w:sz w:val="20"/>
          <w:szCs w:val="20"/>
        </w:rPr>
        <w:t>Planning de prise en charge</w:t>
      </w:r>
    </w:p>
    <w:p w:rsidR="00BB5DB6" w:rsidRPr="00FE69AA" w:rsidRDefault="00BB5DB6" w:rsidP="001C0F2A">
      <w:pPr>
        <w:pStyle w:val="NormalWeb"/>
        <w:numPr>
          <w:ilvl w:val="0"/>
          <w:numId w:val="29"/>
        </w:numPr>
        <w:spacing w:before="60" w:beforeAutospacing="0" w:after="60" w:afterAutospacing="0" w:line="276" w:lineRule="auto"/>
        <w:rPr>
          <w:rFonts w:ascii="Calibri" w:hAnsi="Calibri" w:cs="Arial"/>
          <w:sz w:val="20"/>
          <w:szCs w:val="20"/>
        </w:rPr>
      </w:pPr>
      <w:r w:rsidRPr="00FE69AA">
        <w:rPr>
          <w:rFonts w:ascii="Calibri" w:hAnsi="Calibri" w:cs="Arial"/>
          <w:sz w:val="20"/>
          <w:szCs w:val="20"/>
        </w:rPr>
        <w:t>Planning détaillé et daté de démarrage des prestations</w:t>
      </w:r>
    </w:p>
    <w:p w:rsidR="00BB5DB6" w:rsidRPr="00FE69AA" w:rsidRDefault="00BB5DB6" w:rsidP="001C0F2A">
      <w:pPr>
        <w:pStyle w:val="NormalWeb"/>
        <w:numPr>
          <w:ilvl w:val="0"/>
          <w:numId w:val="29"/>
        </w:numPr>
        <w:spacing w:before="60" w:beforeAutospacing="0" w:after="60" w:afterAutospacing="0" w:line="276" w:lineRule="auto"/>
        <w:rPr>
          <w:rFonts w:ascii="Calibri" w:hAnsi="Calibri" w:cs="Arial"/>
          <w:sz w:val="20"/>
          <w:szCs w:val="20"/>
        </w:rPr>
      </w:pPr>
      <w:r w:rsidRPr="00FE69AA">
        <w:rPr>
          <w:rFonts w:ascii="Calibri" w:hAnsi="Calibri" w:cs="Arial"/>
          <w:sz w:val="20"/>
          <w:szCs w:val="20"/>
        </w:rPr>
        <w:t>Cohérence avec les exigences du CCTP et des annexes financières</w:t>
      </w:r>
    </w:p>
    <w:p w:rsidR="001A42C8" w:rsidRPr="00FE69AA" w:rsidRDefault="001A42C8" w:rsidP="001C0F2A">
      <w:pPr>
        <w:spacing w:before="360" w:after="120"/>
        <w:rPr>
          <w:rFonts w:ascii="Calibri" w:hAnsi="Calibri" w:cs="Arial"/>
          <w:sz w:val="20"/>
          <w:szCs w:val="20"/>
        </w:rPr>
      </w:pPr>
      <w:r w:rsidRPr="00FE69AA">
        <w:rPr>
          <w:rFonts w:ascii="Calibri" w:hAnsi="Calibri" w:cs="Arial"/>
          <w:b/>
          <w:sz w:val="20"/>
          <w:szCs w:val="20"/>
          <w:u w:val="single"/>
        </w:rPr>
        <w:t>4</w:t>
      </w:r>
      <w:r w:rsidRPr="00FE69AA">
        <w:rPr>
          <w:rFonts w:ascii="Calibri" w:hAnsi="Calibri" w:cs="Arial"/>
          <w:b/>
          <w:sz w:val="20"/>
          <w:szCs w:val="20"/>
          <w:u w:val="single"/>
          <w:vertAlign w:val="superscript"/>
        </w:rPr>
        <w:t>ème</w:t>
      </w:r>
      <w:r w:rsidRPr="00FE69AA">
        <w:rPr>
          <w:rFonts w:ascii="Calibri" w:hAnsi="Calibri" w:cs="Arial"/>
          <w:b/>
          <w:sz w:val="20"/>
          <w:szCs w:val="20"/>
          <w:u w:val="single"/>
        </w:rPr>
        <w:t xml:space="preserve"> sous-critère</w:t>
      </w:r>
      <w:r w:rsidRPr="00FE69AA">
        <w:rPr>
          <w:rFonts w:ascii="Calibri" w:hAnsi="Calibri" w:cs="Arial"/>
          <w:b/>
          <w:sz w:val="20"/>
          <w:szCs w:val="20"/>
        </w:rPr>
        <w:t> :</w:t>
      </w:r>
      <w:r w:rsidRPr="00FE69AA">
        <w:rPr>
          <w:rFonts w:ascii="Calibri" w:hAnsi="Calibri" w:cs="Arial"/>
          <w:sz w:val="20"/>
          <w:szCs w:val="20"/>
        </w:rPr>
        <w:t xml:space="preserve"> Performance environnementale et engagement de réductions des impacts environnementaux</w:t>
      </w:r>
    </w:p>
    <w:p w:rsidR="001A42C8" w:rsidRPr="00FE69AA" w:rsidRDefault="001A42C8" w:rsidP="001C0F2A">
      <w:pPr>
        <w:pStyle w:val="Paragraphedeliste"/>
        <w:numPr>
          <w:ilvl w:val="0"/>
          <w:numId w:val="40"/>
        </w:numPr>
        <w:spacing w:after="120"/>
        <w:rPr>
          <w:rFonts w:ascii="Calibri" w:hAnsi="Calibri" w:cs="Arial"/>
          <w:b/>
          <w:bCs/>
          <w:sz w:val="20"/>
          <w:szCs w:val="20"/>
        </w:rPr>
      </w:pPr>
      <w:r w:rsidRPr="00FE69AA">
        <w:rPr>
          <w:rFonts w:ascii="Calibri" w:hAnsi="Calibri" w:cs="Arial"/>
          <w:b/>
          <w:bCs/>
          <w:sz w:val="20"/>
          <w:szCs w:val="20"/>
        </w:rPr>
        <w:t>Conformité réglementaire et stratégie carbone</w:t>
      </w:r>
    </w:p>
    <w:p w:rsidR="001A42C8" w:rsidRPr="00FE69AA" w:rsidRDefault="001A42C8" w:rsidP="001C0F2A">
      <w:pPr>
        <w:numPr>
          <w:ilvl w:val="0"/>
          <w:numId w:val="37"/>
        </w:numPr>
        <w:tabs>
          <w:tab w:val="clear" w:pos="720"/>
          <w:tab w:val="num" w:pos="1134"/>
        </w:tabs>
        <w:spacing w:before="60" w:after="60"/>
        <w:ind w:left="1134" w:hanging="425"/>
        <w:rPr>
          <w:rFonts w:ascii="Calibri" w:hAnsi="Calibri" w:cs="Arial"/>
          <w:bCs/>
          <w:sz w:val="20"/>
          <w:szCs w:val="20"/>
        </w:rPr>
      </w:pPr>
      <w:r w:rsidRPr="00FE69AA">
        <w:rPr>
          <w:rFonts w:ascii="Calibri" w:hAnsi="Calibri" w:cs="Arial"/>
          <w:bCs/>
          <w:sz w:val="20"/>
          <w:szCs w:val="20"/>
        </w:rPr>
        <w:t>Transmission du BEGES pour les entreprises de plus de 500 salariés</w:t>
      </w:r>
      <w:r w:rsidRPr="00FE69AA">
        <w:rPr>
          <w:rFonts w:ascii="Calibri" w:hAnsi="Calibri" w:cs="Arial"/>
          <w:bCs/>
          <w:sz w:val="20"/>
          <w:szCs w:val="20"/>
        </w:rPr>
        <w:br/>
        <w:t>ou d’un rapport annuel environnemental pour les entreprises de moins de 500 salariés</w:t>
      </w:r>
    </w:p>
    <w:p w:rsidR="001A42C8" w:rsidRPr="00FE69AA" w:rsidRDefault="001A42C8" w:rsidP="001C0F2A">
      <w:pPr>
        <w:pStyle w:val="Paragraphedeliste"/>
        <w:numPr>
          <w:ilvl w:val="0"/>
          <w:numId w:val="40"/>
        </w:numPr>
        <w:spacing w:after="120"/>
        <w:rPr>
          <w:rFonts w:ascii="Calibri" w:hAnsi="Calibri" w:cs="Arial"/>
          <w:b/>
          <w:bCs/>
          <w:sz w:val="20"/>
          <w:szCs w:val="20"/>
        </w:rPr>
      </w:pPr>
      <w:r w:rsidRPr="00FE69AA">
        <w:rPr>
          <w:rFonts w:ascii="Calibri" w:hAnsi="Calibri" w:cs="Arial"/>
          <w:b/>
          <w:bCs/>
          <w:sz w:val="20"/>
          <w:szCs w:val="20"/>
        </w:rPr>
        <w:t>Pratiques environnementales mises en œuvre dans l’exécution du marché</w:t>
      </w:r>
    </w:p>
    <w:p w:rsidR="001A42C8" w:rsidRPr="00FE69AA" w:rsidRDefault="001A42C8" w:rsidP="001C0F2A">
      <w:pPr>
        <w:numPr>
          <w:ilvl w:val="0"/>
          <w:numId w:val="38"/>
        </w:numPr>
        <w:tabs>
          <w:tab w:val="clear" w:pos="720"/>
          <w:tab w:val="num" w:pos="1134"/>
        </w:tabs>
        <w:spacing w:before="60" w:after="60"/>
        <w:ind w:left="1134" w:hanging="425"/>
        <w:rPr>
          <w:rFonts w:ascii="Calibri" w:hAnsi="Calibri" w:cs="Arial"/>
          <w:bCs/>
          <w:sz w:val="20"/>
          <w:szCs w:val="20"/>
        </w:rPr>
      </w:pPr>
      <w:r w:rsidRPr="00FE69AA">
        <w:rPr>
          <w:rFonts w:ascii="Calibri" w:hAnsi="Calibri" w:cs="Arial"/>
          <w:bCs/>
          <w:sz w:val="20"/>
          <w:szCs w:val="20"/>
        </w:rPr>
        <w:t xml:space="preserve">Gestion des équipements et pièces détachées </w:t>
      </w:r>
      <w:r w:rsidR="00F5668A" w:rsidRPr="00FE69AA">
        <w:rPr>
          <w:rFonts w:ascii="Calibri" w:hAnsi="Calibri" w:cs="Arial"/>
          <w:bCs/>
          <w:sz w:val="20"/>
          <w:szCs w:val="20"/>
        </w:rPr>
        <w:t>(détaillé la prise de décision</w:t>
      </w:r>
      <w:proofErr w:type="gramStart"/>
      <w:r w:rsidR="00F5668A" w:rsidRPr="00FE69AA">
        <w:rPr>
          <w:rFonts w:ascii="Calibri" w:hAnsi="Calibri" w:cs="Arial"/>
          <w:bCs/>
          <w:sz w:val="20"/>
          <w:szCs w:val="20"/>
        </w:rPr>
        <w:t>)</w:t>
      </w:r>
      <w:r w:rsidRPr="00FE69AA">
        <w:rPr>
          <w:rFonts w:ascii="Calibri" w:hAnsi="Calibri" w:cs="Arial"/>
          <w:bCs/>
          <w:sz w:val="20"/>
          <w:szCs w:val="20"/>
        </w:rPr>
        <w:t>:</w:t>
      </w:r>
      <w:proofErr w:type="gramEnd"/>
    </w:p>
    <w:p w:rsidR="001A42C8" w:rsidRPr="00FE69AA" w:rsidRDefault="001C0F2A" w:rsidP="001C0F2A">
      <w:pPr>
        <w:numPr>
          <w:ilvl w:val="1"/>
          <w:numId w:val="41"/>
        </w:numPr>
        <w:spacing w:before="60" w:after="60"/>
        <w:rPr>
          <w:rFonts w:ascii="Calibri" w:hAnsi="Calibri" w:cs="Arial"/>
          <w:bCs/>
          <w:sz w:val="20"/>
          <w:szCs w:val="20"/>
        </w:rPr>
      </w:pPr>
      <w:r w:rsidRPr="00FE69AA">
        <w:rPr>
          <w:rFonts w:ascii="Calibri" w:hAnsi="Calibri" w:cs="Arial"/>
          <w:bCs/>
          <w:sz w:val="20"/>
          <w:szCs w:val="20"/>
        </w:rPr>
        <w:t>Réparation</w:t>
      </w:r>
      <w:r w:rsidR="001A42C8" w:rsidRPr="00FE69AA">
        <w:rPr>
          <w:rFonts w:ascii="Calibri" w:hAnsi="Calibri" w:cs="Arial"/>
          <w:bCs/>
          <w:sz w:val="20"/>
          <w:szCs w:val="20"/>
        </w:rPr>
        <w:t xml:space="preserve"> vs remplacement</w:t>
      </w:r>
    </w:p>
    <w:p w:rsidR="001A42C8" w:rsidRPr="00FE69AA" w:rsidRDefault="001C0F2A" w:rsidP="001C0F2A">
      <w:pPr>
        <w:numPr>
          <w:ilvl w:val="1"/>
          <w:numId w:val="41"/>
        </w:numPr>
        <w:spacing w:before="60" w:after="60"/>
        <w:rPr>
          <w:rFonts w:ascii="Calibri" w:hAnsi="Calibri" w:cs="Arial"/>
          <w:bCs/>
          <w:sz w:val="20"/>
          <w:szCs w:val="20"/>
        </w:rPr>
      </w:pPr>
      <w:r w:rsidRPr="00FE69AA">
        <w:rPr>
          <w:rFonts w:ascii="Calibri" w:hAnsi="Calibri" w:cs="Arial"/>
          <w:bCs/>
          <w:sz w:val="20"/>
          <w:szCs w:val="20"/>
        </w:rPr>
        <w:t>Reconditionnement</w:t>
      </w:r>
      <w:r w:rsidR="0005719E">
        <w:rPr>
          <w:rFonts w:ascii="Calibri" w:hAnsi="Calibri" w:cs="Arial"/>
          <w:bCs/>
          <w:sz w:val="20"/>
          <w:szCs w:val="20"/>
        </w:rPr>
        <w:t>/ pièces issus du réemploi</w:t>
      </w:r>
      <w:bookmarkStart w:id="1" w:name="_GoBack"/>
      <w:bookmarkEnd w:id="1"/>
    </w:p>
    <w:p w:rsidR="001A42C8" w:rsidRPr="00FE69AA" w:rsidRDefault="001C0F2A" w:rsidP="001C0F2A">
      <w:pPr>
        <w:numPr>
          <w:ilvl w:val="1"/>
          <w:numId w:val="41"/>
        </w:numPr>
        <w:spacing w:before="60" w:after="60"/>
        <w:rPr>
          <w:rFonts w:ascii="Calibri" w:hAnsi="Calibri" w:cs="Arial"/>
          <w:bCs/>
          <w:sz w:val="20"/>
          <w:szCs w:val="20"/>
        </w:rPr>
      </w:pPr>
      <w:r w:rsidRPr="00FE69AA">
        <w:rPr>
          <w:rFonts w:ascii="Calibri" w:hAnsi="Calibri" w:cs="Arial"/>
          <w:bCs/>
          <w:sz w:val="20"/>
          <w:szCs w:val="20"/>
        </w:rPr>
        <w:t>Limitation</w:t>
      </w:r>
      <w:r w:rsidR="001A42C8" w:rsidRPr="00FE69AA">
        <w:rPr>
          <w:rFonts w:ascii="Calibri" w:hAnsi="Calibri" w:cs="Arial"/>
          <w:bCs/>
          <w:sz w:val="20"/>
          <w:szCs w:val="20"/>
        </w:rPr>
        <w:t xml:space="preserve"> des stocks obsolètes</w:t>
      </w:r>
    </w:p>
    <w:p w:rsidR="001A42C8" w:rsidRPr="00FE69AA" w:rsidRDefault="001A42C8" w:rsidP="001C0F2A">
      <w:pPr>
        <w:numPr>
          <w:ilvl w:val="0"/>
          <w:numId w:val="38"/>
        </w:numPr>
        <w:tabs>
          <w:tab w:val="clear" w:pos="720"/>
          <w:tab w:val="num" w:pos="1134"/>
        </w:tabs>
        <w:spacing w:before="60" w:after="60"/>
        <w:ind w:left="1134" w:hanging="425"/>
        <w:rPr>
          <w:rFonts w:ascii="Calibri" w:hAnsi="Calibri" w:cs="Arial"/>
          <w:bCs/>
          <w:sz w:val="20"/>
          <w:szCs w:val="20"/>
        </w:rPr>
      </w:pPr>
      <w:r w:rsidRPr="00FE69AA">
        <w:rPr>
          <w:rFonts w:ascii="Calibri" w:hAnsi="Calibri" w:cs="Arial"/>
          <w:bCs/>
          <w:sz w:val="20"/>
          <w:szCs w:val="20"/>
        </w:rPr>
        <w:t>Gestion des fluides frigorigènes : prévention des fuites, récupération, traçabilité</w:t>
      </w:r>
    </w:p>
    <w:p w:rsidR="001A42C8" w:rsidRPr="00FE69AA" w:rsidRDefault="001A42C8" w:rsidP="001C0F2A">
      <w:pPr>
        <w:pStyle w:val="Paragraphedeliste"/>
        <w:numPr>
          <w:ilvl w:val="0"/>
          <w:numId w:val="40"/>
        </w:numPr>
        <w:spacing w:after="120"/>
        <w:rPr>
          <w:rFonts w:ascii="Calibri" w:hAnsi="Calibri" w:cs="Arial"/>
          <w:b/>
          <w:bCs/>
          <w:sz w:val="20"/>
          <w:szCs w:val="20"/>
        </w:rPr>
      </w:pPr>
      <w:r w:rsidRPr="00FE69AA">
        <w:rPr>
          <w:rFonts w:ascii="Calibri" w:hAnsi="Calibri" w:cs="Arial"/>
          <w:b/>
          <w:bCs/>
          <w:sz w:val="20"/>
          <w:szCs w:val="20"/>
        </w:rPr>
        <w:t>Mesure, suivi et pilotage des actions</w:t>
      </w:r>
    </w:p>
    <w:p w:rsidR="001A42C8" w:rsidRPr="00FE69AA" w:rsidRDefault="001A42C8" w:rsidP="001C0F2A">
      <w:pPr>
        <w:numPr>
          <w:ilvl w:val="0"/>
          <w:numId w:val="39"/>
        </w:numPr>
        <w:tabs>
          <w:tab w:val="clear" w:pos="720"/>
          <w:tab w:val="num" w:pos="1134"/>
        </w:tabs>
        <w:spacing w:before="60" w:after="60"/>
        <w:ind w:left="1134" w:hanging="425"/>
        <w:rPr>
          <w:rFonts w:ascii="Calibri" w:hAnsi="Calibri" w:cs="Arial"/>
          <w:bCs/>
          <w:sz w:val="20"/>
          <w:szCs w:val="20"/>
        </w:rPr>
      </w:pPr>
      <w:r w:rsidRPr="00FE69AA">
        <w:rPr>
          <w:rFonts w:ascii="Calibri" w:hAnsi="Calibri" w:cs="Arial"/>
          <w:bCs/>
          <w:sz w:val="20"/>
          <w:szCs w:val="20"/>
        </w:rPr>
        <w:t>Indicateurs environnementaux proposés (GES, déchets, déplacements, fluides)</w:t>
      </w:r>
    </w:p>
    <w:p w:rsidR="001A42C8" w:rsidRPr="00FE69AA" w:rsidRDefault="001A42C8" w:rsidP="001C0F2A">
      <w:pPr>
        <w:numPr>
          <w:ilvl w:val="0"/>
          <w:numId w:val="39"/>
        </w:numPr>
        <w:tabs>
          <w:tab w:val="clear" w:pos="720"/>
          <w:tab w:val="num" w:pos="1134"/>
        </w:tabs>
        <w:spacing w:before="60" w:after="60"/>
        <w:ind w:left="1134" w:hanging="425"/>
        <w:rPr>
          <w:rFonts w:ascii="Calibri" w:hAnsi="Calibri" w:cs="Arial"/>
          <w:bCs/>
          <w:sz w:val="20"/>
          <w:szCs w:val="20"/>
        </w:rPr>
      </w:pPr>
      <w:r w:rsidRPr="00FE69AA">
        <w:rPr>
          <w:rFonts w:ascii="Calibri" w:hAnsi="Calibri" w:cs="Arial"/>
          <w:bCs/>
          <w:sz w:val="20"/>
          <w:szCs w:val="20"/>
        </w:rPr>
        <w:t>Outils de suivi (tableaux de bord, rapports périodiques)</w:t>
      </w:r>
    </w:p>
    <w:p w:rsidR="001A2F03" w:rsidRPr="00FE69AA" w:rsidRDefault="001A2F03" w:rsidP="001C0F2A">
      <w:pPr>
        <w:spacing w:before="120" w:after="120"/>
        <w:rPr>
          <w:rFonts w:ascii="Calibri" w:hAnsi="Calibri" w:cs="Arial"/>
          <w:sz w:val="20"/>
          <w:szCs w:val="20"/>
        </w:rPr>
      </w:pPr>
    </w:p>
    <w:p w:rsidR="00FD37E3" w:rsidRPr="00FE69AA" w:rsidRDefault="00FD37E3" w:rsidP="001C0F2A">
      <w:pPr>
        <w:rPr>
          <w:rFonts w:ascii="Calibri" w:hAnsi="Calibri" w:cs="Arial"/>
          <w:b/>
          <w:color w:val="4F81BD" w:themeColor="accent1"/>
          <w:sz w:val="20"/>
          <w:szCs w:val="20"/>
        </w:rPr>
      </w:pPr>
    </w:p>
    <w:p w:rsidR="00FD37E3" w:rsidRPr="00FE69AA" w:rsidRDefault="00FD37E3" w:rsidP="001C0F2A">
      <w:pPr>
        <w:rPr>
          <w:rFonts w:ascii="Calibri" w:hAnsi="Calibri" w:cs="Arial"/>
          <w:color w:val="4F81BD" w:themeColor="accent1"/>
          <w:sz w:val="20"/>
          <w:szCs w:val="20"/>
        </w:rPr>
      </w:pPr>
    </w:p>
    <w:p w:rsidR="00FD37E3" w:rsidRPr="00FE69AA" w:rsidRDefault="00FD37E3" w:rsidP="001C0F2A">
      <w:pPr>
        <w:rPr>
          <w:rFonts w:ascii="Calibri" w:hAnsi="Calibri" w:cs="Arial"/>
          <w:sz w:val="20"/>
          <w:szCs w:val="20"/>
        </w:rPr>
      </w:pPr>
    </w:p>
    <w:bookmarkEnd w:id="0"/>
    <w:p w:rsidR="00FD37E3" w:rsidRPr="00FE69AA" w:rsidRDefault="00FD37E3" w:rsidP="001C0F2A">
      <w:pPr>
        <w:rPr>
          <w:rFonts w:ascii="Calibri" w:hAnsi="Calibri" w:cs="Arial"/>
          <w:sz w:val="20"/>
          <w:szCs w:val="20"/>
        </w:rPr>
      </w:pPr>
    </w:p>
    <w:sectPr w:rsidR="00FD37E3" w:rsidRPr="00FE69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2B37"/>
    <w:multiLevelType w:val="multilevel"/>
    <w:tmpl w:val="FD22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533C7B"/>
    <w:multiLevelType w:val="multilevel"/>
    <w:tmpl w:val="13BC7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BE6779"/>
    <w:multiLevelType w:val="multilevel"/>
    <w:tmpl w:val="A280B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FA3EF1"/>
    <w:multiLevelType w:val="multilevel"/>
    <w:tmpl w:val="12CEB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8324D5"/>
    <w:multiLevelType w:val="multilevel"/>
    <w:tmpl w:val="FD22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FE4310"/>
    <w:multiLevelType w:val="multilevel"/>
    <w:tmpl w:val="FD22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B62569"/>
    <w:multiLevelType w:val="multilevel"/>
    <w:tmpl w:val="FD22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726237"/>
    <w:multiLevelType w:val="multilevel"/>
    <w:tmpl w:val="2EC6D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F15E52"/>
    <w:multiLevelType w:val="multilevel"/>
    <w:tmpl w:val="65108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BDD36FF"/>
    <w:multiLevelType w:val="multilevel"/>
    <w:tmpl w:val="FD22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CC54FE"/>
    <w:multiLevelType w:val="hybridMultilevel"/>
    <w:tmpl w:val="DC881238"/>
    <w:lvl w:ilvl="0" w:tplc="258E24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35A3F"/>
    <w:multiLevelType w:val="multilevel"/>
    <w:tmpl w:val="CED43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2E377A"/>
    <w:multiLevelType w:val="multilevel"/>
    <w:tmpl w:val="12CEB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903052B"/>
    <w:multiLevelType w:val="hybridMultilevel"/>
    <w:tmpl w:val="36EED76E"/>
    <w:lvl w:ilvl="0" w:tplc="258E24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DD23E9"/>
    <w:multiLevelType w:val="multilevel"/>
    <w:tmpl w:val="FD22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C66081E"/>
    <w:multiLevelType w:val="multilevel"/>
    <w:tmpl w:val="FD22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D9A2C98"/>
    <w:multiLevelType w:val="multilevel"/>
    <w:tmpl w:val="FD22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FD62A8"/>
    <w:multiLevelType w:val="multilevel"/>
    <w:tmpl w:val="181E8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6C72C70"/>
    <w:multiLevelType w:val="multilevel"/>
    <w:tmpl w:val="1DCEB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8A306EE"/>
    <w:multiLevelType w:val="multilevel"/>
    <w:tmpl w:val="12CEB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ABB53B1"/>
    <w:multiLevelType w:val="multilevel"/>
    <w:tmpl w:val="D8DE6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BE02DC4"/>
    <w:multiLevelType w:val="multilevel"/>
    <w:tmpl w:val="E47AD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DBD382E"/>
    <w:multiLevelType w:val="multilevel"/>
    <w:tmpl w:val="FD22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DFD58CF"/>
    <w:multiLevelType w:val="multilevel"/>
    <w:tmpl w:val="705E6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0CC21D4"/>
    <w:multiLevelType w:val="multilevel"/>
    <w:tmpl w:val="D0B2D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23F3905"/>
    <w:multiLevelType w:val="hybridMultilevel"/>
    <w:tmpl w:val="A8462FFC"/>
    <w:lvl w:ilvl="0" w:tplc="258E24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1A057B"/>
    <w:multiLevelType w:val="multilevel"/>
    <w:tmpl w:val="F6FE3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52B435B"/>
    <w:multiLevelType w:val="multilevel"/>
    <w:tmpl w:val="9A1EE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72C305A"/>
    <w:multiLevelType w:val="multilevel"/>
    <w:tmpl w:val="FD22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E9147FD"/>
    <w:multiLevelType w:val="multilevel"/>
    <w:tmpl w:val="12CEB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0674F2F"/>
    <w:multiLevelType w:val="multilevel"/>
    <w:tmpl w:val="E6DC0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34B2C92"/>
    <w:multiLevelType w:val="multilevel"/>
    <w:tmpl w:val="21AAC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5F30220"/>
    <w:multiLevelType w:val="multilevel"/>
    <w:tmpl w:val="FD22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86F6441"/>
    <w:multiLevelType w:val="multilevel"/>
    <w:tmpl w:val="12CEB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8FD3583"/>
    <w:multiLevelType w:val="multilevel"/>
    <w:tmpl w:val="3648C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6132153"/>
    <w:multiLevelType w:val="multilevel"/>
    <w:tmpl w:val="5314B42C"/>
    <w:lvl w:ilvl="0">
      <w:start w:val="1"/>
      <w:numFmt w:val="decimal"/>
      <w:pStyle w:val="Style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667E2A7F"/>
    <w:multiLevelType w:val="hybridMultilevel"/>
    <w:tmpl w:val="05FE42F8"/>
    <w:lvl w:ilvl="0" w:tplc="258E24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924310"/>
    <w:multiLevelType w:val="multilevel"/>
    <w:tmpl w:val="FD22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78061F5"/>
    <w:multiLevelType w:val="hybridMultilevel"/>
    <w:tmpl w:val="A8462FFC"/>
    <w:lvl w:ilvl="0" w:tplc="258E24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DD70D4"/>
    <w:multiLevelType w:val="multilevel"/>
    <w:tmpl w:val="12CEB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C5675E9"/>
    <w:multiLevelType w:val="hybridMultilevel"/>
    <w:tmpl w:val="A8462FFC"/>
    <w:lvl w:ilvl="0" w:tplc="258E24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6E19AF"/>
    <w:multiLevelType w:val="multilevel"/>
    <w:tmpl w:val="FD22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4B63769"/>
    <w:multiLevelType w:val="hybridMultilevel"/>
    <w:tmpl w:val="9840682A"/>
    <w:lvl w:ilvl="0" w:tplc="258E24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A72908"/>
    <w:multiLevelType w:val="multilevel"/>
    <w:tmpl w:val="12CEB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C4359E3"/>
    <w:multiLevelType w:val="hybridMultilevel"/>
    <w:tmpl w:val="36EED76E"/>
    <w:lvl w:ilvl="0" w:tplc="258E24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5B71E1"/>
    <w:multiLevelType w:val="multilevel"/>
    <w:tmpl w:val="FD22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EE90151"/>
    <w:multiLevelType w:val="multilevel"/>
    <w:tmpl w:val="FD22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FD43E0D"/>
    <w:multiLevelType w:val="multilevel"/>
    <w:tmpl w:val="7E0E4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5"/>
  </w:num>
  <w:num w:numId="2">
    <w:abstractNumId w:val="23"/>
  </w:num>
  <w:num w:numId="3">
    <w:abstractNumId w:val="26"/>
  </w:num>
  <w:num w:numId="4">
    <w:abstractNumId w:val="47"/>
  </w:num>
  <w:num w:numId="5">
    <w:abstractNumId w:val="10"/>
  </w:num>
  <w:num w:numId="6">
    <w:abstractNumId w:val="8"/>
  </w:num>
  <w:num w:numId="7">
    <w:abstractNumId w:val="31"/>
  </w:num>
  <w:num w:numId="8">
    <w:abstractNumId w:val="16"/>
  </w:num>
  <w:num w:numId="9">
    <w:abstractNumId w:val="30"/>
  </w:num>
  <w:num w:numId="10">
    <w:abstractNumId w:val="1"/>
  </w:num>
  <w:num w:numId="11">
    <w:abstractNumId w:val="34"/>
  </w:num>
  <w:num w:numId="12">
    <w:abstractNumId w:val="21"/>
  </w:num>
  <w:num w:numId="13">
    <w:abstractNumId w:val="24"/>
  </w:num>
  <w:num w:numId="14">
    <w:abstractNumId w:val="20"/>
  </w:num>
  <w:num w:numId="15">
    <w:abstractNumId w:val="40"/>
  </w:num>
  <w:num w:numId="16">
    <w:abstractNumId w:val="11"/>
  </w:num>
  <w:num w:numId="17">
    <w:abstractNumId w:val="17"/>
  </w:num>
  <w:num w:numId="18">
    <w:abstractNumId w:val="7"/>
  </w:num>
  <w:num w:numId="19">
    <w:abstractNumId w:val="44"/>
  </w:num>
  <w:num w:numId="20">
    <w:abstractNumId w:val="38"/>
  </w:num>
  <w:num w:numId="21">
    <w:abstractNumId w:val="28"/>
  </w:num>
  <w:num w:numId="22">
    <w:abstractNumId w:val="15"/>
  </w:num>
  <w:num w:numId="23">
    <w:abstractNumId w:val="5"/>
  </w:num>
  <w:num w:numId="24">
    <w:abstractNumId w:val="46"/>
  </w:num>
  <w:num w:numId="25">
    <w:abstractNumId w:val="14"/>
  </w:num>
  <w:num w:numId="26">
    <w:abstractNumId w:val="37"/>
  </w:num>
  <w:num w:numId="27">
    <w:abstractNumId w:val="13"/>
  </w:num>
  <w:num w:numId="28">
    <w:abstractNumId w:val="4"/>
  </w:num>
  <w:num w:numId="29">
    <w:abstractNumId w:val="41"/>
  </w:num>
  <w:num w:numId="30">
    <w:abstractNumId w:val="42"/>
  </w:num>
  <w:num w:numId="31">
    <w:abstractNumId w:val="45"/>
  </w:num>
  <w:num w:numId="32">
    <w:abstractNumId w:val="6"/>
  </w:num>
  <w:num w:numId="33">
    <w:abstractNumId w:val="32"/>
  </w:num>
  <w:num w:numId="34">
    <w:abstractNumId w:val="22"/>
  </w:num>
  <w:num w:numId="35">
    <w:abstractNumId w:val="0"/>
  </w:num>
  <w:num w:numId="36">
    <w:abstractNumId w:val="9"/>
  </w:num>
  <w:num w:numId="37">
    <w:abstractNumId w:val="27"/>
  </w:num>
  <w:num w:numId="38">
    <w:abstractNumId w:val="2"/>
  </w:num>
  <w:num w:numId="39">
    <w:abstractNumId w:val="18"/>
  </w:num>
  <w:num w:numId="40">
    <w:abstractNumId w:val="36"/>
  </w:num>
  <w:num w:numId="41">
    <w:abstractNumId w:val="12"/>
  </w:num>
  <w:num w:numId="42">
    <w:abstractNumId w:val="25"/>
  </w:num>
  <w:num w:numId="43">
    <w:abstractNumId w:val="3"/>
  </w:num>
  <w:num w:numId="44">
    <w:abstractNumId w:val="33"/>
  </w:num>
  <w:num w:numId="45">
    <w:abstractNumId w:val="39"/>
  </w:num>
  <w:num w:numId="46">
    <w:abstractNumId w:val="19"/>
  </w:num>
  <w:num w:numId="47">
    <w:abstractNumId w:val="43"/>
  </w:num>
  <w:num w:numId="48">
    <w:abstractNumId w:val="29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FD37E3"/>
    <w:rsid w:val="00020BA4"/>
    <w:rsid w:val="0005719E"/>
    <w:rsid w:val="001A2F03"/>
    <w:rsid w:val="001A42C8"/>
    <w:rsid w:val="001C0F2A"/>
    <w:rsid w:val="004F4F2F"/>
    <w:rsid w:val="005001D8"/>
    <w:rsid w:val="006265DA"/>
    <w:rsid w:val="00714964"/>
    <w:rsid w:val="00BA2E68"/>
    <w:rsid w:val="00BB5DB6"/>
    <w:rsid w:val="00F5668A"/>
    <w:rsid w:val="00FD37E3"/>
    <w:rsid w:val="00FE6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31941"/>
  <w15:chartTrackingRefBased/>
  <w15:docId w15:val="{0EA3734F-2D19-4CF2-82BC-9945AF44A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A2F0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2">
    <w:name w:val="Style2"/>
    <w:basedOn w:val="Normal"/>
    <w:link w:val="Style2Car"/>
    <w:qFormat/>
    <w:rsid w:val="00BA2E68"/>
    <w:pPr>
      <w:keepNext/>
      <w:keepLines/>
      <w:numPr>
        <w:numId w:val="1"/>
      </w:numPr>
      <w:spacing w:before="120" w:after="120"/>
      <w:ind w:left="1429" w:hanging="360"/>
      <w:jc w:val="both"/>
      <w:outlineLvl w:val="0"/>
    </w:pPr>
    <w:rPr>
      <w:rFonts w:ascii="Arial Narrow" w:eastAsiaTheme="majorEastAsia" w:hAnsi="Arial Narrow" w:cstheme="majorBidi"/>
      <w:b/>
      <w:bCs/>
      <w:color w:val="7030A0"/>
      <w:sz w:val="20"/>
      <w:szCs w:val="24"/>
    </w:rPr>
  </w:style>
  <w:style w:type="character" w:customStyle="1" w:styleId="Style2Car">
    <w:name w:val="Style2 Car"/>
    <w:basedOn w:val="Policepardfaut"/>
    <w:link w:val="Style2"/>
    <w:rsid w:val="00BA2E68"/>
    <w:rPr>
      <w:rFonts w:ascii="Arial Narrow" w:eastAsiaTheme="majorEastAsia" w:hAnsi="Arial Narrow" w:cstheme="majorBidi"/>
      <w:b/>
      <w:bCs/>
      <w:color w:val="7030A0"/>
      <w:sz w:val="20"/>
      <w:szCs w:val="24"/>
    </w:rPr>
  </w:style>
  <w:style w:type="paragraph" w:styleId="Paragraphedeliste">
    <w:name w:val="List Paragraph"/>
    <w:basedOn w:val="Normal"/>
    <w:uiPriority w:val="34"/>
    <w:qFormat/>
    <w:rsid w:val="00FD37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A2F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1A42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9E220008575B43CCAA806DA9E0EAF1A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2FDCB2A-8322-4B84-8D24-158E84013E5C}"/>
      </w:docPartPr>
      <w:docPartBody>
        <w:p w:rsidR="002B7578" w:rsidRDefault="007B7779" w:rsidP="007B7779">
          <w:pPr>
            <w:pStyle w:val="9E220008575B43CCAA806DA9E0EAF1A8"/>
          </w:pPr>
          <w:r w:rsidRPr="00AB30BC">
            <w:rPr>
              <w:rStyle w:val="Textedelespacerserv"/>
              <w:rFonts w:eastAsiaTheme="minorHAnsi"/>
            </w:rPr>
            <w:t>Cliquez ici pour taper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779"/>
    <w:rsid w:val="001818CA"/>
    <w:rsid w:val="002B7578"/>
    <w:rsid w:val="007B7779"/>
    <w:rsid w:val="00FC0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7B7779"/>
    <w:rPr>
      <w:color w:val="808080"/>
    </w:rPr>
  </w:style>
  <w:style w:type="paragraph" w:customStyle="1" w:styleId="9E220008575B43CCAA806DA9E0EAF1A8">
    <w:name w:val="9E220008575B43CCAA806DA9E0EAF1A8"/>
    <w:rsid w:val="007B777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579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BnF</Company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 COLONNA</dc:creator>
  <cp:keywords/>
  <dc:description/>
  <cp:lastModifiedBy>Nathan HEBERT</cp:lastModifiedBy>
  <cp:revision>4</cp:revision>
  <dcterms:created xsi:type="dcterms:W3CDTF">2026-02-06T14:40:00Z</dcterms:created>
  <dcterms:modified xsi:type="dcterms:W3CDTF">2026-02-24T14:19:00Z</dcterms:modified>
</cp:coreProperties>
</file>